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9810" w14:textId="77777777" w:rsidR="00783FC8" w:rsidRDefault="00727CC1">
      <w:pPr>
        <w:spacing w:line="276" w:lineRule="auto"/>
        <w:rPr>
          <w:rFonts w:ascii="Cambria" w:eastAsia="Cambria" w:hAnsi="Cambria" w:cs="Cambria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hidden="0" allowOverlap="1" wp14:anchorId="13138517" wp14:editId="6EE578C7">
            <wp:simplePos x="0" y="0"/>
            <wp:positionH relativeFrom="column">
              <wp:posOffset>5229225</wp:posOffset>
            </wp:positionH>
            <wp:positionV relativeFrom="paragraph">
              <wp:posOffset>-123822</wp:posOffset>
            </wp:positionV>
            <wp:extent cx="742950" cy="561975"/>
            <wp:effectExtent l="0" t="0" r="0" b="0"/>
            <wp:wrapNone/>
            <wp:docPr id="4" name="image1.png" descr="logo Ro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Roch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4051A9" w14:textId="77777777"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rPr>
          <w:rFonts w:ascii="Cambria" w:eastAsia="Cambria" w:hAnsi="Cambria" w:cs="Cambria"/>
          <w:color w:val="000000"/>
        </w:rPr>
      </w:pPr>
    </w:p>
    <w:p w14:paraId="0889B4E9" w14:textId="77777777"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rPr>
          <w:rFonts w:ascii="Cambria" w:eastAsia="Cambria" w:hAnsi="Cambria" w:cs="Cambria"/>
          <w:color w:val="000000"/>
        </w:rPr>
      </w:pPr>
    </w:p>
    <w:p w14:paraId="25EE136E" w14:textId="2B50488D" w:rsidR="00783FC8" w:rsidRDefault="00C17F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Warszawa, </w:t>
      </w:r>
      <w:r w:rsidR="00191A74">
        <w:rPr>
          <w:rFonts w:ascii="Cambria" w:eastAsia="Cambria" w:hAnsi="Cambria" w:cs="Cambria"/>
          <w:color w:val="000000"/>
        </w:rPr>
        <w:t>9</w:t>
      </w:r>
      <w:r w:rsidR="00470C0C">
        <w:rPr>
          <w:rFonts w:ascii="Cambria" w:eastAsia="Cambria" w:hAnsi="Cambria" w:cs="Cambria"/>
          <w:color w:val="000000"/>
        </w:rPr>
        <w:t xml:space="preserve"> czerwca</w:t>
      </w:r>
      <w:r w:rsidR="00727CC1">
        <w:rPr>
          <w:rFonts w:ascii="Cambria" w:eastAsia="Cambria" w:hAnsi="Cambria" w:cs="Cambria"/>
          <w:color w:val="000000"/>
        </w:rPr>
        <w:t xml:space="preserve"> 2020 r.</w:t>
      </w:r>
    </w:p>
    <w:p w14:paraId="396C330F" w14:textId="77777777"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</w:p>
    <w:p w14:paraId="06EFA6F6" w14:textId="77777777" w:rsidR="004D56BA" w:rsidRPr="00470C0C" w:rsidRDefault="00727CC1" w:rsidP="00FC7C0A">
      <w:pPr>
        <w:spacing w:after="200" w:line="276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br/>
      </w:r>
    </w:p>
    <w:p w14:paraId="3ED760C0" w14:textId="3A9F5516" w:rsidR="00F3605A" w:rsidRPr="00470C0C" w:rsidRDefault="00FC7C0A" w:rsidP="00822A69">
      <w:pPr>
        <w:spacing w:after="20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470C0C">
        <w:rPr>
          <w:rFonts w:ascii="Cambria" w:eastAsia="Cambria" w:hAnsi="Cambria" w:cs="Cambria"/>
          <w:b/>
          <w:sz w:val="28"/>
          <w:szCs w:val="28"/>
        </w:rPr>
        <w:t xml:space="preserve">CHMP </w:t>
      </w:r>
      <w:r w:rsidR="003C1494">
        <w:rPr>
          <w:rFonts w:ascii="Cambria" w:eastAsia="Cambria" w:hAnsi="Cambria" w:cs="Cambria"/>
          <w:b/>
          <w:sz w:val="28"/>
          <w:szCs w:val="28"/>
        </w:rPr>
        <w:t>wydał pozytywną opinię na temat</w:t>
      </w:r>
      <w:r w:rsidR="003C1494" w:rsidRPr="00470C0C">
        <w:rPr>
          <w:rFonts w:ascii="Cambria" w:eastAsia="Cambria" w:hAnsi="Cambria" w:cs="Cambria"/>
          <w:b/>
          <w:sz w:val="28"/>
          <w:szCs w:val="28"/>
        </w:rPr>
        <w:t xml:space="preserve"> zatwierdzeni</w:t>
      </w:r>
      <w:r w:rsidR="003C1494">
        <w:rPr>
          <w:rFonts w:ascii="Cambria" w:eastAsia="Cambria" w:hAnsi="Cambria" w:cs="Cambria"/>
          <w:b/>
          <w:sz w:val="28"/>
          <w:szCs w:val="28"/>
        </w:rPr>
        <w:t>a</w:t>
      </w:r>
      <w:r w:rsidR="003C1494" w:rsidRPr="00470C0C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470C0C">
        <w:rPr>
          <w:rFonts w:ascii="Cambria" w:eastAsia="Cambria" w:hAnsi="Cambria" w:cs="Cambria"/>
          <w:b/>
          <w:sz w:val="28"/>
          <w:szCs w:val="28"/>
        </w:rPr>
        <w:t xml:space="preserve">w UE </w:t>
      </w:r>
      <w:r w:rsidR="00F3605A" w:rsidRPr="00470C0C">
        <w:rPr>
          <w:rFonts w:ascii="Cambria" w:eastAsia="Cambria" w:hAnsi="Cambria" w:cs="Cambria"/>
          <w:b/>
          <w:sz w:val="28"/>
          <w:szCs w:val="28"/>
        </w:rPr>
        <w:t>lek</w:t>
      </w:r>
      <w:r w:rsidR="00470C0C" w:rsidRPr="00470C0C">
        <w:rPr>
          <w:rFonts w:ascii="Cambria" w:eastAsia="Cambria" w:hAnsi="Cambria" w:cs="Cambria"/>
          <w:b/>
          <w:sz w:val="28"/>
          <w:szCs w:val="28"/>
        </w:rPr>
        <w:t>u</w:t>
      </w:r>
      <w:r w:rsidR="00F3605A" w:rsidRPr="00470C0C"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 w:rsidR="00F3605A" w:rsidRPr="00470C0C">
        <w:rPr>
          <w:rFonts w:ascii="Cambria" w:eastAsia="Cambria" w:hAnsi="Cambria" w:cs="Cambria"/>
          <w:b/>
          <w:sz w:val="28"/>
          <w:szCs w:val="28"/>
        </w:rPr>
        <w:t>entrektynib</w:t>
      </w:r>
      <w:proofErr w:type="spellEnd"/>
      <w:r w:rsidR="00F3605A" w:rsidRPr="00470C0C">
        <w:rPr>
          <w:rFonts w:ascii="Cambria" w:eastAsia="Cambria" w:hAnsi="Cambria" w:cs="Cambria"/>
          <w:b/>
          <w:sz w:val="28"/>
          <w:szCs w:val="28"/>
        </w:rPr>
        <w:t xml:space="preserve"> firmy Roche do leczenia chorych na ROS1-dodatniego zaawansowanego </w:t>
      </w:r>
      <w:proofErr w:type="spellStart"/>
      <w:r w:rsidR="00F3605A" w:rsidRPr="00470C0C">
        <w:rPr>
          <w:rFonts w:ascii="Cambria" w:eastAsia="Cambria" w:hAnsi="Cambria" w:cs="Cambria"/>
          <w:b/>
          <w:sz w:val="28"/>
          <w:szCs w:val="28"/>
        </w:rPr>
        <w:t>niedrobnokomórkowego</w:t>
      </w:r>
      <w:proofErr w:type="spellEnd"/>
      <w:r w:rsidR="00F3605A" w:rsidRPr="00470C0C">
        <w:rPr>
          <w:rFonts w:ascii="Cambria" w:eastAsia="Cambria" w:hAnsi="Cambria" w:cs="Cambria"/>
          <w:b/>
          <w:sz w:val="28"/>
          <w:szCs w:val="28"/>
        </w:rPr>
        <w:t xml:space="preserve"> raka płuca i chorych z guzami litymi z obecnością fuzji genów NTRK</w:t>
      </w:r>
    </w:p>
    <w:p w14:paraId="1D1AF088" w14:textId="4DBA4E2C" w:rsidR="00470C0C" w:rsidRPr="00BF30F6" w:rsidRDefault="00470C0C" w:rsidP="00CB54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</w:rPr>
      </w:pPr>
      <w:proofErr w:type="spellStart"/>
      <w:r w:rsidRPr="00BF30F6">
        <w:rPr>
          <w:rFonts w:ascii="Cambria" w:eastAsia="Cambria" w:hAnsi="Cambria" w:cs="Cambria"/>
          <w:b/>
        </w:rPr>
        <w:t>Entrektynib</w:t>
      </w:r>
      <w:proofErr w:type="spellEnd"/>
      <w:r w:rsidRPr="00BF30F6">
        <w:rPr>
          <w:rFonts w:ascii="Cambria" w:eastAsia="Cambria" w:hAnsi="Cambria" w:cs="Cambria"/>
          <w:b/>
        </w:rPr>
        <w:t xml:space="preserve"> wykazuje trwałą odpowiedź w przypadku wielu rodzajów nowotworów</w:t>
      </w:r>
      <w:r w:rsidR="003C2CBD" w:rsidRPr="00BF30F6">
        <w:rPr>
          <w:rFonts w:ascii="Cambria" w:eastAsia="Cambria" w:hAnsi="Cambria" w:cs="Cambria"/>
          <w:b/>
        </w:rPr>
        <w:t xml:space="preserve"> również tych, które rozprzestrzeniły się do mózgu</w:t>
      </w:r>
      <w:r w:rsidRPr="00BF30F6">
        <w:rPr>
          <w:rFonts w:ascii="Cambria" w:eastAsia="Cambria" w:hAnsi="Cambria" w:cs="Cambria"/>
          <w:b/>
        </w:rPr>
        <w:t xml:space="preserve"> i może stać się pierwszym lekiem przeciwnowotworowym Roche w Europie </w:t>
      </w:r>
      <w:r w:rsidR="00AA2608" w:rsidRPr="00BF30F6">
        <w:rPr>
          <w:rFonts w:ascii="Cambria" w:eastAsia="Cambria" w:hAnsi="Cambria" w:cs="Cambria"/>
          <w:b/>
        </w:rPr>
        <w:t>stosowanym niezależnie od rodz</w:t>
      </w:r>
      <w:r w:rsidR="00A463FD" w:rsidRPr="00BF30F6">
        <w:rPr>
          <w:rFonts w:ascii="Cambria" w:eastAsia="Cambria" w:hAnsi="Cambria" w:cs="Cambria"/>
          <w:b/>
        </w:rPr>
        <w:t>a</w:t>
      </w:r>
      <w:r w:rsidR="00AA2608" w:rsidRPr="00BF30F6">
        <w:rPr>
          <w:rFonts w:ascii="Cambria" w:eastAsia="Cambria" w:hAnsi="Cambria" w:cs="Cambria"/>
          <w:b/>
        </w:rPr>
        <w:t xml:space="preserve">ju nowotworu </w:t>
      </w:r>
    </w:p>
    <w:p w14:paraId="5C0CE488" w14:textId="77777777" w:rsidR="00AA2608" w:rsidRPr="00AA2608" w:rsidRDefault="00AA2608" w:rsidP="00AA2608">
      <w:pPr>
        <w:pStyle w:val="ListParagraph"/>
        <w:spacing w:line="276" w:lineRule="auto"/>
        <w:jc w:val="both"/>
        <w:rPr>
          <w:rFonts w:ascii="Cambria" w:eastAsia="Cambria" w:hAnsi="Cambria" w:cs="Cambria"/>
        </w:rPr>
      </w:pPr>
    </w:p>
    <w:p w14:paraId="2AC2F430" w14:textId="0625B196" w:rsidR="00D01172" w:rsidRDefault="00D01172" w:rsidP="00651D1B">
      <w:pPr>
        <w:spacing w:line="276" w:lineRule="auto"/>
        <w:jc w:val="both"/>
        <w:rPr>
          <w:rFonts w:ascii="Cambria" w:eastAsia="Cambria" w:hAnsi="Cambria" w:cs="Cambria"/>
        </w:rPr>
      </w:pPr>
      <w:r w:rsidRPr="00651D1B">
        <w:rPr>
          <w:rFonts w:ascii="Cambria" w:eastAsia="Cambria" w:hAnsi="Cambria" w:cs="Cambria"/>
        </w:rPr>
        <w:t xml:space="preserve">Komitet ds. Produktów Leczniczych Stosowanych u Ludzi (CHMP) Europejskiej Agencji Leków (EMA) </w:t>
      </w:r>
      <w:r w:rsidRPr="00BF30F6">
        <w:rPr>
          <w:rFonts w:ascii="Cambria" w:eastAsia="Cambria" w:hAnsi="Cambria" w:cs="Cambria"/>
        </w:rPr>
        <w:t xml:space="preserve">wydał </w:t>
      </w:r>
      <w:r w:rsidR="00AA2608" w:rsidRPr="00BF30F6">
        <w:rPr>
          <w:rFonts w:ascii="Cambria" w:eastAsia="Cambria" w:hAnsi="Cambria" w:cs="Cambria"/>
        </w:rPr>
        <w:t xml:space="preserve">pozytywną </w:t>
      </w:r>
      <w:r w:rsidRPr="00BF30F6">
        <w:rPr>
          <w:rFonts w:ascii="Cambria" w:eastAsia="Cambria" w:hAnsi="Cambria" w:cs="Cambria"/>
        </w:rPr>
        <w:t xml:space="preserve">opinię </w:t>
      </w:r>
      <w:r w:rsidR="003C1494">
        <w:rPr>
          <w:rFonts w:ascii="Cambria" w:eastAsia="Cambria" w:hAnsi="Cambria" w:cs="Cambria"/>
        </w:rPr>
        <w:t>dotyczącą przyznania</w:t>
      </w:r>
      <w:r w:rsidRPr="00BF30F6">
        <w:rPr>
          <w:rFonts w:ascii="Cambria" w:eastAsia="Cambria" w:hAnsi="Cambria" w:cs="Cambria"/>
        </w:rPr>
        <w:t xml:space="preserve"> warunkowego pozwolenia na </w:t>
      </w:r>
      <w:r w:rsidR="00470C0C" w:rsidRPr="00BF30F6">
        <w:rPr>
          <w:rFonts w:ascii="Cambria" w:eastAsia="Cambria" w:hAnsi="Cambria" w:cs="Cambria"/>
        </w:rPr>
        <w:t xml:space="preserve">dopuszczenie do obrotu leku </w:t>
      </w:r>
      <w:proofErr w:type="spellStart"/>
      <w:r w:rsidR="00470C0C" w:rsidRPr="00BF30F6">
        <w:rPr>
          <w:rFonts w:ascii="Cambria" w:eastAsia="Cambria" w:hAnsi="Cambria" w:cs="Cambria"/>
        </w:rPr>
        <w:t>entrektynib</w:t>
      </w:r>
      <w:proofErr w:type="spellEnd"/>
      <w:r w:rsidRPr="00BF30F6">
        <w:rPr>
          <w:rFonts w:ascii="Cambria" w:eastAsia="Cambria" w:hAnsi="Cambria" w:cs="Cambria"/>
        </w:rPr>
        <w:t xml:space="preserve"> w leczeniu pacjentów </w:t>
      </w:r>
      <w:r w:rsidR="002412FE" w:rsidRPr="00BF30F6">
        <w:rPr>
          <w:rFonts w:ascii="Cambria" w:eastAsia="Cambria" w:hAnsi="Cambria" w:cs="Cambria"/>
        </w:rPr>
        <w:t xml:space="preserve">dorosłych i dzieci w wieku 12 lat i starszych </w:t>
      </w:r>
      <w:r w:rsidRPr="00BF30F6">
        <w:rPr>
          <w:rFonts w:ascii="Cambria" w:eastAsia="Cambria" w:hAnsi="Cambria" w:cs="Cambria"/>
        </w:rPr>
        <w:t xml:space="preserve">z guzami </w:t>
      </w:r>
      <w:r w:rsidRPr="00651D1B">
        <w:rPr>
          <w:rFonts w:ascii="Cambria" w:eastAsia="Cambria" w:hAnsi="Cambria" w:cs="Cambria"/>
        </w:rPr>
        <w:t>litymi z obecnością fuzji genów neurotroficznej receptorowej kinazy tyrozynowej (NTRK) z chorobą miejscowo zaawansowaną, z obecnością przerzutó</w:t>
      </w:r>
      <w:r>
        <w:rPr>
          <w:rFonts w:ascii="Cambria" w:eastAsia="Cambria" w:hAnsi="Cambria" w:cs="Cambria"/>
        </w:rPr>
        <w:t>w</w:t>
      </w:r>
      <w:r w:rsidR="00A463FD">
        <w:rPr>
          <w:rFonts w:ascii="Cambria" w:eastAsia="Cambria" w:hAnsi="Cambria" w:cs="Cambria"/>
        </w:rPr>
        <w:t xml:space="preserve"> </w:t>
      </w:r>
      <w:r w:rsidRPr="00651D1B">
        <w:rPr>
          <w:rFonts w:ascii="Cambria" w:eastAsia="Cambria" w:hAnsi="Cambria" w:cs="Cambria"/>
        </w:rPr>
        <w:t xml:space="preserve">lub </w:t>
      </w:r>
      <w:r>
        <w:rPr>
          <w:rFonts w:ascii="Cambria" w:eastAsia="Cambria" w:hAnsi="Cambria" w:cs="Cambria"/>
        </w:rPr>
        <w:t xml:space="preserve">w </w:t>
      </w:r>
      <w:r w:rsidRPr="00651D1B">
        <w:rPr>
          <w:rFonts w:ascii="Cambria" w:eastAsia="Cambria" w:hAnsi="Cambria" w:cs="Cambria"/>
        </w:rPr>
        <w:t>przypadku których resekcja chirurgiczna spowod</w:t>
      </w:r>
      <w:r w:rsidR="00A463FD">
        <w:rPr>
          <w:rFonts w:ascii="Cambria" w:eastAsia="Cambria" w:hAnsi="Cambria" w:cs="Cambria"/>
        </w:rPr>
        <w:t>owałaby ciężkie powikłania</w:t>
      </w:r>
      <w:r w:rsidRPr="00651D1B">
        <w:rPr>
          <w:rFonts w:ascii="Cambria" w:eastAsia="Cambria" w:hAnsi="Cambria" w:cs="Cambria"/>
        </w:rPr>
        <w:t xml:space="preserve"> oraz dla których nie ma zadowalających opcji leczenia. CHMP zalecił także stosowanie </w:t>
      </w:r>
      <w:r w:rsidR="004F1EE8">
        <w:rPr>
          <w:rFonts w:ascii="Cambria" w:eastAsia="Cambria" w:hAnsi="Cambria" w:cs="Cambria"/>
        </w:rPr>
        <w:t xml:space="preserve">leku </w:t>
      </w:r>
      <w:proofErr w:type="spellStart"/>
      <w:r w:rsidR="004F1EE8">
        <w:rPr>
          <w:rFonts w:ascii="Cambria" w:eastAsia="Cambria" w:hAnsi="Cambria" w:cs="Cambria"/>
        </w:rPr>
        <w:t>entrektynib</w:t>
      </w:r>
      <w:proofErr w:type="spellEnd"/>
      <w:r w:rsidR="004F1EE8">
        <w:rPr>
          <w:rFonts w:ascii="Cambria" w:eastAsia="Cambria" w:hAnsi="Cambria" w:cs="Cambria"/>
        </w:rPr>
        <w:t xml:space="preserve"> </w:t>
      </w:r>
      <w:r w:rsidRPr="00651D1B">
        <w:rPr>
          <w:rFonts w:ascii="Cambria" w:eastAsia="Cambria" w:hAnsi="Cambria" w:cs="Cambria"/>
        </w:rPr>
        <w:t xml:space="preserve">w leczeniu dorosłych pacjentów z ROS1-dodatnim, zaawansowanym </w:t>
      </w:r>
      <w:proofErr w:type="spellStart"/>
      <w:r w:rsidRPr="00651D1B">
        <w:rPr>
          <w:rFonts w:ascii="Cambria" w:eastAsia="Cambria" w:hAnsi="Cambria" w:cs="Cambria"/>
        </w:rPr>
        <w:t>niedrobnokomórkowym</w:t>
      </w:r>
      <w:proofErr w:type="spellEnd"/>
      <w:r w:rsidRPr="00651D1B">
        <w:rPr>
          <w:rFonts w:ascii="Cambria" w:eastAsia="Cambria" w:hAnsi="Cambria" w:cs="Cambria"/>
        </w:rPr>
        <w:t xml:space="preserve"> rakiem płuca (NDRP), którzy nie byli wcześn</w:t>
      </w:r>
      <w:r w:rsidR="00BE616E">
        <w:rPr>
          <w:rFonts w:ascii="Cambria" w:eastAsia="Cambria" w:hAnsi="Cambria" w:cs="Cambria"/>
        </w:rPr>
        <w:t>iej leczeni inhibitorami ROS1</w:t>
      </w:r>
      <w:r w:rsidR="002412FE">
        <w:rPr>
          <w:rFonts w:ascii="Cambria" w:eastAsia="Cambria" w:hAnsi="Cambria" w:cs="Cambria"/>
        </w:rPr>
        <w:t>[</w:t>
      </w:r>
      <w:r w:rsidR="00BE616E">
        <w:rPr>
          <w:rFonts w:ascii="Cambria" w:eastAsia="Cambria" w:hAnsi="Cambria" w:cs="Cambria"/>
        </w:rPr>
        <w:t>1</w:t>
      </w:r>
      <w:r w:rsidR="002412FE">
        <w:rPr>
          <w:rFonts w:ascii="Cambria" w:eastAsia="Cambria" w:hAnsi="Cambria" w:cs="Cambria"/>
        </w:rPr>
        <w:t>]</w:t>
      </w:r>
      <w:r w:rsidR="00BE616E">
        <w:rPr>
          <w:rFonts w:ascii="Cambria" w:eastAsia="Cambria" w:hAnsi="Cambria" w:cs="Cambria"/>
        </w:rPr>
        <w:t>.</w:t>
      </w:r>
    </w:p>
    <w:p w14:paraId="141E9D39" w14:textId="77777777" w:rsidR="00651D1B" w:rsidRPr="00651D1B" w:rsidRDefault="00651D1B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758247A1" w14:textId="6F1A71E7" w:rsidR="00651D1B" w:rsidRPr="00BF30F6" w:rsidRDefault="001E5785" w:rsidP="00651D1B">
      <w:pPr>
        <w:spacing w:line="276" w:lineRule="auto"/>
        <w:jc w:val="both"/>
        <w:rPr>
          <w:rFonts w:ascii="Cambria" w:eastAsia="Cambria" w:hAnsi="Cambria" w:cs="Cambria"/>
        </w:rPr>
      </w:pPr>
      <w:proofErr w:type="spellStart"/>
      <w:r w:rsidRPr="00BF30F6">
        <w:rPr>
          <w:rFonts w:ascii="Cambria" w:eastAsia="Cambria" w:hAnsi="Cambria" w:cs="Cambria"/>
        </w:rPr>
        <w:t>Entrektynib</w:t>
      </w:r>
      <w:proofErr w:type="spellEnd"/>
      <w:r w:rsidR="00651D1B" w:rsidRPr="00BF30F6">
        <w:rPr>
          <w:rFonts w:ascii="Cambria" w:eastAsia="Cambria" w:hAnsi="Cambria" w:cs="Cambria"/>
        </w:rPr>
        <w:t xml:space="preserve"> został zakwalifikowany przez EMA </w:t>
      </w:r>
      <w:r w:rsidR="002412FE" w:rsidRPr="00BF30F6">
        <w:rPr>
          <w:rFonts w:ascii="Cambria" w:eastAsia="Cambria" w:hAnsi="Cambria" w:cs="Cambria"/>
        </w:rPr>
        <w:t xml:space="preserve">jako </w:t>
      </w:r>
      <w:r w:rsidRPr="00BF30F6">
        <w:rPr>
          <w:rFonts w:ascii="Cambria" w:eastAsia="Cambria" w:hAnsi="Cambria" w:cs="Cambria"/>
        </w:rPr>
        <w:t xml:space="preserve">lek </w:t>
      </w:r>
      <w:r w:rsidR="00651D1B" w:rsidRPr="00BF30F6">
        <w:rPr>
          <w:rFonts w:ascii="Cambria" w:eastAsia="Cambria" w:hAnsi="Cambria" w:cs="Cambria"/>
        </w:rPr>
        <w:t>priorytetowy (PRIME)</w:t>
      </w:r>
      <w:r w:rsidRPr="00BF30F6">
        <w:rPr>
          <w:rFonts w:ascii="Cambria" w:eastAsia="Cambria" w:hAnsi="Cambria" w:cs="Cambria"/>
        </w:rPr>
        <w:t xml:space="preserve"> do</w:t>
      </w:r>
      <w:r w:rsidR="00651D1B" w:rsidRPr="00BF30F6">
        <w:rPr>
          <w:rFonts w:ascii="Cambria" w:eastAsia="Cambria" w:hAnsi="Cambria" w:cs="Cambria"/>
        </w:rPr>
        <w:t xml:space="preserve"> stosowan</w:t>
      </w:r>
      <w:r w:rsidRPr="00BF30F6">
        <w:rPr>
          <w:rFonts w:ascii="Cambria" w:eastAsia="Cambria" w:hAnsi="Cambria" w:cs="Cambria"/>
        </w:rPr>
        <w:t>ia</w:t>
      </w:r>
      <w:r w:rsidR="00A40EB1" w:rsidRPr="00BF30F6">
        <w:rPr>
          <w:rFonts w:ascii="Cambria" w:eastAsia="Cambria" w:hAnsi="Cambria" w:cs="Cambria"/>
        </w:rPr>
        <w:br/>
      </w:r>
      <w:r w:rsidR="00651D1B" w:rsidRPr="00BF30F6">
        <w:rPr>
          <w:rFonts w:ascii="Cambria" w:eastAsia="Cambria" w:hAnsi="Cambria" w:cs="Cambria"/>
        </w:rPr>
        <w:t>w leczeniu</w:t>
      </w:r>
      <w:r w:rsidR="003C1494">
        <w:rPr>
          <w:rFonts w:ascii="Cambria" w:eastAsia="Cambria" w:hAnsi="Cambria" w:cs="Cambria"/>
        </w:rPr>
        <w:t xml:space="preserve"> pacjentów</w:t>
      </w:r>
      <w:r w:rsidR="00651D1B" w:rsidRPr="00BF30F6">
        <w:rPr>
          <w:rFonts w:ascii="Cambria" w:eastAsia="Cambria" w:hAnsi="Cambria" w:cs="Cambria"/>
        </w:rPr>
        <w:t xml:space="preserve"> </w:t>
      </w:r>
      <w:r w:rsidRPr="00BF30F6">
        <w:rPr>
          <w:rFonts w:ascii="Cambria" w:eastAsia="Cambria" w:hAnsi="Cambria" w:cs="Cambria"/>
        </w:rPr>
        <w:t xml:space="preserve">dorosłych </w:t>
      </w:r>
      <w:r w:rsidR="003C1494">
        <w:rPr>
          <w:rFonts w:ascii="Cambria" w:eastAsia="Cambria" w:hAnsi="Cambria" w:cs="Cambria"/>
        </w:rPr>
        <w:t>oraz pacjentów</w:t>
      </w:r>
      <w:r w:rsidRPr="00BF30F6">
        <w:rPr>
          <w:rFonts w:ascii="Cambria" w:eastAsia="Cambria" w:hAnsi="Cambria" w:cs="Cambria"/>
        </w:rPr>
        <w:t xml:space="preserve"> pediatrycznych chorych na miejscowo zaawansowane lub przerzutowe </w:t>
      </w:r>
      <w:r w:rsidR="00651D1B" w:rsidRPr="00BF30F6">
        <w:rPr>
          <w:rFonts w:ascii="Cambria" w:eastAsia="Cambria" w:hAnsi="Cambria" w:cs="Cambria"/>
        </w:rPr>
        <w:t>guz</w:t>
      </w:r>
      <w:r w:rsidRPr="00BF30F6">
        <w:rPr>
          <w:rFonts w:ascii="Cambria" w:eastAsia="Cambria" w:hAnsi="Cambria" w:cs="Cambria"/>
        </w:rPr>
        <w:t xml:space="preserve">y </w:t>
      </w:r>
      <w:r w:rsidR="00651D1B" w:rsidRPr="00BF30F6">
        <w:rPr>
          <w:rFonts w:ascii="Cambria" w:eastAsia="Cambria" w:hAnsi="Cambria" w:cs="Cambria"/>
        </w:rPr>
        <w:t>lit</w:t>
      </w:r>
      <w:r w:rsidRPr="00BF30F6">
        <w:rPr>
          <w:rFonts w:ascii="Cambria" w:eastAsia="Cambria" w:hAnsi="Cambria" w:cs="Cambria"/>
        </w:rPr>
        <w:t>e</w:t>
      </w:r>
      <w:r w:rsidR="00651D1B" w:rsidRPr="00BF30F6">
        <w:rPr>
          <w:rFonts w:ascii="Cambria" w:eastAsia="Cambria" w:hAnsi="Cambria" w:cs="Cambria"/>
        </w:rPr>
        <w:t xml:space="preserve"> z obecnością fuzji genów NTRK, u których nastąpiła progresja choroby po wcześniejszych terapiach lub w przypadku których nie ma akceptowalnych standardowych terapii</w:t>
      </w:r>
      <w:r w:rsidR="00202F51" w:rsidRPr="00BF30F6">
        <w:rPr>
          <w:rFonts w:ascii="Cambria" w:eastAsia="Cambria" w:hAnsi="Cambria" w:cs="Cambria"/>
        </w:rPr>
        <w:t>[</w:t>
      </w:r>
      <w:r w:rsidR="00651D1B" w:rsidRPr="00BF30F6">
        <w:rPr>
          <w:rFonts w:ascii="Cambria" w:eastAsia="Cambria" w:hAnsi="Cambria" w:cs="Cambria"/>
        </w:rPr>
        <w:t>1</w:t>
      </w:r>
      <w:r w:rsidR="00202F51" w:rsidRPr="00BF30F6">
        <w:rPr>
          <w:rFonts w:ascii="Cambria" w:eastAsia="Cambria" w:hAnsi="Cambria" w:cs="Cambria"/>
        </w:rPr>
        <w:t>]</w:t>
      </w:r>
      <w:r w:rsidR="00651D1B" w:rsidRPr="00BF30F6">
        <w:rPr>
          <w:rFonts w:ascii="Cambria" w:eastAsia="Cambria" w:hAnsi="Cambria" w:cs="Cambria"/>
        </w:rPr>
        <w:t xml:space="preserve">. Ostateczna decyzja dotycząca zatwierdzenia </w:t>
      </w:r>
      <w:proofErr w:type="spellStart"/>
      <w:r w:rsidR="00470C0C" w:rsidRPr="00BF30F6">
        <w:rPr>
          <w:rFonts w:ascii="Cambria" w:eastAsia="Cambria" w:hAnsi="Cambria" w:cs="Cambria"/>
        </w:rPr>
        <w:t>entrektynib</w:t>
      </w:r>
      <w:r w:rsidRPr="00BF30F6">
        <w:rPr>
          <w:rFonts w:ascii="Cambria" w:eastAsia="Cambria" w:hAnsi="Cambria" w:cs="Cambria"/>
        </w:rPr>
        <w:t>u</w:t>
      </w:r>
      <w:proofErr w:type="spellEnd"/>
      <w:r w:rsidR="00651D1B" w:rsidRPr="00BF30F6">
        <w:rPr>
          <w:rFonts w:ascii="Cambria" w:eastAsia="Cambria" w:hAnsi="Cambria" w:cs="Cambria"/>
        </w:rPr>
        <w:t xml:space="preserve"> przez Komisję Europejską </w:t>
      </w:r>
      <w:r w:rsidR="00D01172" w:rsidRPr="00BF30F6">
        <w:rPr>
          <w:rFonts w:ascii="Cambria" w:eastAsia="Cambria" w:hAnsi="Cambria" w:cs="Cambria"/>
        </w:rPr>
        <w:t>zostanie podjęta</w:t>
      </w:r>
      <w:r w:rsidR="00651D1B" w:rsidRPr="00BF30F6">
        <w:rPr>
          <w:rFonts w:ascii="Cambria" w:eastAsia="Cambria" w:hAnsi="Cambria" w:cs="Cambria"/>
        </w:rPr>
        <w:t xml:space="preserve"> w najbliższych miesiącach.</w:t>
      </w:r>
    </w:p>
    <w:p w14:paraId="2202E6F9" w14:textId="77777777" w:rsidR="00EE01DC" w:rsidRDefault="00EE01DC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32DCFC32" w14:textId="185B61D6" w:rsidR="00470C0C" w:rsidRDefault="00470C0C" w:rsidP="00470C0C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D01172">
        <w:rPr>
          <w:rFonts w:ascii="Cambria" w:eastAsia="Cambria" w:hAnsi="Cambria" w:cs="Cambria"/>
          <w:b/>
        </w:rPr>
        <w:t xml:space="preserve">W stronę </w:t>
      </w:r>
      <w:r w:rsidR="00110EE8">
        <w:rPr>
          <w:rFonts w:ascii="Cambria" w:eastAsia="Cambria" w:hAnsi="Cambria" w:cs="Cambria"/>
          <w:b/>
        </w:rPr>
        <w:t>onkologii precyzyjnej</w:t>
      </w:r>
      <w:r w:rsidRPr="00D01172">
        <w:rPr>
          <w:rFonts w:ascii="Cambria" w:eastAsia="Cambria" w:hAnsi="Cambria" w:cs="Cambria"/>
          <w:b/>
        </w:rPr>
        <w:t xml:space="preserve"> </w:t>
      </w:r>
    </w:p>
    <w:p w14:paraId="62C3D2B1" w14:textId="77777777" w:rsidR="00470C0C" w:rsidRPr="00D01172" w:rsidRDefault="00470C0C" w:rsidP="00470C0C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0D76C9EA" w14:textId="5D8458BA" w:rsidR="00470C0C" w:rsidRPr="00BF30F6" w:rsidRDefault="00470C0C" w:rsidP="00470C0C">
      <w:pPr>
        <w:spacing w:line="276" w:lineRule="auto"/>
        <w:jc w:val="both"/>
        <w:rPr>
          <w:rFonts w:ascii="Cambria" w:eastAsia="Cambria" w:hAnsi="Cambria" w:cs="Cambria"/>
          <w:i/>
        </w:rPr>
      </w:pPr>
      <w:proofErr w:type="spellStart"/>
      <w:r w:rsidRPr="00BF30F6">
        <w:rPr>
          <w:rFonts w:ascii="Cambria" w:eastAsia="Cambria" w:hAnsi="Cambria" w:cs="Cambria"/>
        </w:rPr>
        <w:t>Entrektynib</w:t>
      </w:r>
      <w:proofErr w:type="spellEnd"/>
      <w:r w:rsidRPr="00BF30F6">
        <w:rPr>
          <w:rFonts w:ascii="Cambria" w:eastAsia="Cambria" w:hAnsi="Cambria" w:cs="Cambria"/>
        </w:rPr>
        <w:t xml:space="preserve"> wykazuje trwałą odpowiedź w przypadku wielu rodzajów nowotworów </w:t>
      </w:r>
      <w:r w:rsidR="001E5785" w:rsidRPr="00BF30F6">
        <w:rPr>
          <w:rFonts w:ascii="Cambria" w:eastAsia="Cambria" w:hAnsi="Cambria" w:cs="Cambria"/>
        </w:rPr>
        <w:t>r</w:t>
      </w:r>
      <w:r w:rsidR="00A463FD" w:rsidRPr="00BF30F6">
        <w:rPr>
          <w:rFonts w:ascii="Cambria" w:eastAsia="Cambria" w:hAnsi="Cambria" w:cs="Cambria"/>
        </w:rPr>
        <w:t>ów</w:t>
      </w:r>
      <w:r w:rsidR="001E5785" w:rsidRPr="00BF30F6">
        <w:rPr>
          <w:rFonts w:ascii="Cambria" w:eastAsia="Cambria" w:hAnsi="Cambria" w:cs="Cambria"/>
        </w:rPr>
        <w:t>nież w tych przypadkach</w:t>
      </w:r>
      <w:r w:rsidR="00A463FD" w:rsidRPr="00BF30F6">
        <w:rPr>
          <w:rFonts w:ascii="Cambria" w:eastAsia="Cambria" w:hAnsi="Cambria" w:cs="Cambria"/>
        </w:rPr>
        <w:t>,</w:t>
      </w:r>
      <w:r w:rsidR="00A727FB">
        <w:rPr>
          <w:rFonts w:ascii="Cambria" w:eastAsia="Cambria" w:hAnsi="Cambria" w:cs="Cambria"/>
        </w:rPr>
        <w:t xml:space="preserve"> kiedy choroba rozprzestrzeniła</w:t>
      </w:r>
      <w:r w:rsidR="001E5785" w:rsidRPr="00BF30F6">
        <w:rPr>
          <w:rFonts w:ascii="Cambria" w:eastAsia="Cambria" w:hAnsi="Cambria" w:cs="Cambria"/>
        </w:rPr>
        <w:t xml:space="preserve"> się do mózgu. </w:t>
      </w:r>
      <w:r w:rsidRPr="00BF30F6">
        <w:rPr>
          <w:rFonts w:ascii="Cambria" w:eastAsia="Cambria" w:hAnsi="Cambria" w:cs="Cambria"/>
          <w:i/>
        </w:rPr>
        <w:t xml:space="preserve">Po zatwierdzeniu </w:t>
      </w:r>
      <w:proofErr w:type="spellStart"/>
      <w:r w:rsidRPr="00BF30F6">
        <w:rPr>
          <w:rFonts w:ascii="Cambria" w:eastAsia="Cambria" w:hAnsi="Cambria" w:cs="Cambria"/>
          <w:i/>
        </w:rPr>
        <w:t>entrektynib</w:t>
      </w:r>
      <w:proofErr w:type="spellEnd"/>
      <w:r w:rsidRPr="00BF30F6">
        <w:rPr>
          <w:rFonts w:ascii="Cambria" w:eastAsia="Cambria" w:hAnsi="Cambria" w:cs="Cambria"/>
          <w:i/>
        </w:rPr>
        <w:t xml:space="preserve"> może stać się pionierskim lekiem Roche w Europie przeznaczonym do stosowania niezależnie od typu czy lokalizacji nowotworu</w:t>
      </w:r>
      <w:r w:rsidRPr="00BF30F6">
        <w:rPr>
          <w:rFonts w:ascii="Cambria" w:eastAsia="Cambria" w:hAnsi="Cambria" w:cs="Cambria"/>
        </w:rPr>
        <w:t xml:space="preserve"> – mówi lek. med. Levi </w:t>
      </w:r>
      <w:proofErr w:type="spellStart"/>
      <w:r w:rsidRPr="00BF30F6">
        <w:rPr>
          <w:rFonts w:ascii="Cambria" w:eastAsia="Cambria" w:hAnsi="Cambria" w:cs="Cambria"/>
        </w:rPr>
        <w:t>Garraway</w:t>
      </w:r>
      <w:proofErr w:type="spellEnd"/>
      <w:r w:rsidRPr="00BF30F6">
        <w:rPr>
          <w:rFonts w:ascii="Cambria" w:eastAsia="Cambria" w:hAnsi="Cambria" w:cs="Cambria"/>
        </w:rPr>
        <w:t>, głó</w:t>
      </w:r>
      <w:r w:rsidR="00BF30F6">
        <w:rPr>
          <w:rFonts w:ascii="Cambria" w:eastAsia="Cambria" w:hAnsi="Cambria" w:cs="Cambria"/>
        </w:rPr>
        <w:t xml:space="preserve">wny specjalista ds. medycznych </w:t>
      </w:r>
      <w:r w:rsidRPr="00BF30F6">
        <w:rPr>
          <w:rFonts w:ascii="Cambria" w:eastAsia="Cambria" w:hAnsi="Cambria" w:cs="Cambria"/>
        </w:rPr>
        <w:t xml:space="preserve">i dyrektor ds. globalnego rozwoju produktu w firmie Roche. – </w:t>
      </w:r>
      <w:r w:rsidRPr="00BF30F6">
        <w:rPr>
          <w:rFonts w:ascii="Cambria" w:eastAsia="Cambria" w:hAnsi="Cambria" w:cs="Cambria"/>
          <w:i/>
        </w:rPr>
        <w:t>Byłby to  jednocześnie nieoceniony postęp w spersonalizowanej opiece</w:t>
      </w:r>
      <w:r w:rsidR="00A463FD" w:rsidRPr="00BF30F6">
        <w:rPr>
          <w:rFonts w:ascii="Cambria" w:eastAsia="Cambria" w:hAnsi="Cambria" w:cs="Cambria"/>
          <w:i/>
        </w:rPr>
        <w:t xml:space="preserve"> zdrowotnej. Fuzje genów NTRK mogą być</w:t>
      </w:r>
      <w:r w:rsidRPr="00BF30F6">
        <w:rPr>
          <w:rFonts w:ascii="Cambria" w:eastAsia="Cambria" w:hAnsi="Cambria" w:cs="Cambria"/>
          <w:i/>
        </w:rPr>
        <w:t xml:space="preserve"> obecne w guzach przerzutowych niezależnie od </w:t>
      </w:r>
      <w:r w:rsidR="00A463FD" w:rsidRPr="00BF30F6">
        <w:rPr>
          <w:rFonts w:ascii="Cambria" w:eastAsia="Cambria" w:hAnsi="Cambria" w:cs="Cambria"/>
          <w:i/>
        </w:rPr>
        <w:t>ich występowania w guzach pierwotnych</w:t>
      </w:r>
      <w:r w:rsidRPr="00BF30F6">
        <w:rPr>
          <w:rFonts w:ascii="Cambria" w:eastAsia="Cambria" w:hAnsi="Cambria" w:cs="Cambria"/>
          <w:i/>
        </w:rPr>
        <w:t>. Jak wyni</w:t>
      </w:r>
      <w:r w:rsidR="00184A19" w:rsidRPr="00BF30F6">
        <w:rPr>
          <w:rFonts w:ascii="Cambria" w:eastAsia="Cambria" w:hAnsi="Cambria" w:cs="Cambria"/>
          <w:i/>
        </w:rPr>
        <w:t xml:space="preserve">ka z badań genomowych, </w:t>
      </w:r>
      <w:proofErr w:type="spellStart"/>
      <w:r w:rsidR="00184A19" w:rsidRPr="00BF30F6">
        <w:rPr>
          <w:rFonts w:ascii="Cambria" w:eastAsia="Cambria" w:hAnsi="Cambria" w:cs="Cambria"/>
          <w:i/>
        </w:rPr>
        <w:t>entrektynib</w:t>
      </w:r>
      <w:proofErr w:type="spellEnd"/>
      <w:r w:rsidRPr="00BF30F6">
        <w:rPr>
          <w:rFonts w:ascii="Cambria" w:eastAsia="Cambria" w:hAnsi="Cambria" w:cs="Cambria"/>
          <w:i/>
        </w:rPr>
        <w:t xml:space="preserve"> jest skutecznym lekiem pierwszego rzutu w przypadku wielu </w:t>
      </w:r>
      <w:r w:rsidR="001E5785" w:rsidRPr="00BF30F6">
        <w:rPr>
          <w:rFonts w:ascii="Cambria" w:eastAsia="Cambria" w:hAnsi="Cambria" w:cs="Cambria"/>
          <w:i/>
        </w:rPr>
        <w:t>chorych</w:t>
      </w:r>
      <w:r w:rsidRPr="00BF30F6">
        <w:rPr>
          <w:rFonts w:ascii="Cambria" w:eastAsia="Cambria" w:hAnsi="Cambria" w:cs="Cambria"/>
          <w:i/>
        </w:rPr>
        <w:t xml:space="preserve"> </w:t>
      </w:r>
      <w:r w:rsidR="001E5785" w:rsidRPr="00BF30F6">
        <w:rPr>
          <w:rFonts w:ascii="Cambria" w:eastAsia="Cambria" w:hAnsi="Cambria" w:cs="Cambria"/>
          <w:i/>
        </w:rPr>
        <w:t xml:space="preserve">na </w:t>
      </w:r>
      <w:r w:rsidRPr="00BF30F6">
        <w:rPr>
          <w:rFonts w:ascii="Cambria" w:eastAsia="Cambria" w:hAnsi="Cambria" w:cs="Cambria"/>
          <w:i/>
        </w:rPr>
        <w:t>nowotwor</w:t>
      </w:r>
      <w:r w:rsidR="001E5785" w:rsidRPr="00BF30F6">
        <w:rPr>
          <w:rFonts w:ascii="Cambria" w:eastAsia="Cambria" w:hAnsi="Cambria" w:cs="Cambria"/>
          <w:i/>
        </w:rPr>
        <w:t>y</w:t>
      </w:r>
      <w:r w:rsidR="00A463FD" w:rsidRPr="00BF30F6">
        <w:rPr>
          <w:rFonts w:ascii="Cambria" w:eastAsia="Cambria" w:hAnsi="Cambria" w:cs="Cambria"/>
          <w:i/>
        </w:rPr>
        <w:t xml:space="preserve"> z obecnością</w:t>
      </w:r>
      <w:r w:rsidRPr="00BF30F6">
        <w:rPr>
          <w:rFonts w:ascii="Cambria" w:eastAsia="Cambria" w:hAnsi="Cambria" w:cs="Cambria"/>
          <w:i/>
        </w:rPr>
        <w:t xml:space="preserve"> fuzji genów NTRK lub ROS1. Skuteczność leku </w:t>
      </w:r>
      <w:r w:rsidR="001E5785" w:rsidRPr="00BF30F6">
        <w:rPr>
          <w:rFonts w:ascii="Cambria" w:eastAsia="Cambria" w:hAnsi="Cambria" w:cs="Cambria"/>
          <w:i/>
        </w:rPr>
        <w:t>wykazano równi</w:t>
      </w:r>
      <w:r w:rsidR="00A463FD" w:rsidRPr="00BF30F6">
        <w:rPr>
          <w:rFonts w:ascii="Cambria" w:eastAsia="Cambria" w:hAnsi="Cambria" w:cs="Cambria"/>
          <w:i/>
        </w:rPr>
        <w:t>e</w:t>
      </w:r>
      <w:r w:rsidR="001E5785" w:rsidRPr="00BF30F6">
        <w:rPr>
          <w:rFonts w:ascii="Cambria" w:eastAsia="Cambria" w:hAnsi="Cambria" w:cs="Cambria"/>
          <w:i/>
        </w:rPr>
        <w:t>ż w leczeniu chorych z przerzutami</w:t>
      </w:r>
      <w:r w:rsidRPr="00BF30F6">
        <w:rPr>
          <w:rFonts w:ascii="Cambria" w:eastAsia="Cambria" w:hAnsi="Cambria" w:cs="Cambria"/>
          <w:i/>
        </w:rPr>
        <w:t xml:space="preserve"> do mózgu.</w:t>
      </w:r>
    </w:p>
    <w:p w14:paraId="212CC1EB" w14:textId="77777777" w:rsidR="00470C0C" w:rsidRPr="00BF30F6" w:rsidRDefault="00470C0C" w:rsidP="00470C0C">
      <w:pPr>
        <w:spacing w:line="276" w:lineRule="auto"/>
        <w:jc w:val="both"/>
        <w:rPr>
          <w:rFonts w:ascii="Cambria" w:eastAsia="Cambria" w:hAnsi="Cambria" w:cs="Cambria"/>
          <w:i/>
        </w:rPr>
      </w:pPr>
    </w:p>
    <w:p w14:paraId="4D1818C8" w14:textId="3201681E" w:rsidR="00470C0C" w:rsidRPr="00BF30F6" w:rsidRDefault="00470C0C" w:rsidP="00470C0C">
      <w:pPr>
        <w:spacing w:line="276" w:lineRule="auto"/>
        <w:jc w:val="both"/>
        <w:rPr>
          <w:rFonts w:ascii="Cambria" w:eastAsia="Cambria" w:hAnsi="Cambria" w:cs="Cambria"/>
        </w:rPr>
      </w:pPr>
      <w:r w:rsidRPr="00BF30F6">
        <w:rPr>
          <w:rFonts w:ascii="Cambria" w:eastAsia="Cambria" w:hAnsi="Cambria" w:cs="Cambria"/>
        </w:rPr>
        <w:t>Spersonalizowane podejście do opieki zdrowotnej pozwala na dopasowanie terapii do indywidualnych potrzeb pacjenta</w:t>
      </w:r>
      <w:r w:rsidR="00110EE8" w:rsidRPr="00BF30F6">
        <w:rPr>
          <w:rFonts w:ascii="Cambria" w:eastAsia="Cambria" w:hAnsi="Cambria" w:cs="Cambria"/>
        </w:rPr>
        <w:t xml:space="preserve">, w tym precyzyjne stosowanie terapii oddziałujących bezpośrednio na mechanizmy kierujące rozwojem choroby </w:t>
      </w:r>
      <w:r w:rsidR="00A463FD" w:rsidRPr="00BF30F6">
        <w:rPr>
          <w:rFonts w:ascii="Cambria" w:eastAsia="Cambria" w:hAnsi="Cambria" w:cs="Cambria"/>
        </w:rPr>
        <w:t>indywidualnie u każdego chorego</w:t>
      </w:r>
      <w:r w:rsidRPr="00BF30F6">
        <w:rPr>
          <w:rFonts w:ascii="Cambria" w:eastAsia="Cambria" w:hAnsi="Cambria" w:cs="Cambria"/>
        </w:rPr>
        <w:t xml:space="preserve">. – </w:t>
      </w:r>
      <w:r w:rsidR="003A1DDF" w:rsidRPr="00BF30F6">
        <w:rPr>
          <w:rFonts w:ascii="Cambria" w:eastAsia="Cambria" w:hAnsi="Cambria" w:cs="Cambria"/>
          <w:i/>
        </w:rPr>
        <w:t>Nowotwory, które powstają w jednym narządzie (np. rak piersi, rak płuca) mogą</w:t>
      </w:r>
      <w:r w:rsidR="00A463FD" w:rsidRPr="00BF30F6">
        <w:rPr>
          <w:rFonts w:ascii="Cambria" w:eastAsia="Cambria" w:hAnsi="Cambria" w:cs="Cambria"/>
          <w:i/>
        </w:rPr>
        <w:t xml:space="preserve"> </w:t>
      </w:r>
      <w:r w:rsidR="003A1DDF" w:rsidRPr="00BF30F6">
        <w:rPr>
          <w:rFonts w:ascii="Cambria" w:eastAsia="Cambria" w:hAnsi="Cambria" w:cs="Cambria"/>
          <w:i/>
        </w:rPr>
        <w:t xml:space="preserve">być powodowane przez różne zmiany (mutacje) w genomie </w:t>
      </w:r>
      <w:r w:rsidR="003A1DDF" w:rsidRPr="00BF30F6">
        <w:rPr>
          <w:rFonts w:ascii="Cambria" w:eastAsia="Cambria" w:hAnsi="Cambria" w:cs="Cambria"/>
          <w:i/>
        </w:rPr>
        <w:lastRenderedPageBreak/>
        <w:t>komórki. Jednocześnie te same mutacje mogą być powodem rozwoju zupełnie różnych nowotworów</w:t>
      </w:r>
      <w:r w:rsidR="00BF4E70">
        <w:rPr>
          <w:rFonts w:ascii="Cambria" w:eastAsia="Cambria" w:hAnsi="Cambria" w:cs="Cambria"/>
        </w:rPr>
        <w:t>.</w:t>
      </w:r>
      <w:r w:rsidR="003A1DDF" w:rsidRPr="00BF30F6">
        <w:rPr>
          <w:rFonts w:ascii="Cambria" w:eastAsia="Cambria" w:hAnsi="Cambria" w:cs="Cambria"/>
        </w:rPr>
        <w:t xml:space="preserve"> </w:t>
      </w:r>
      <w:r w:rsidRPr="00BF30F6">
        <w:rPr>
          <w:rFonts w:ascii="Cambria" w:eastAsia="Cambria" w:hAnsi="Cambria" w:cs="Cambria"/>
          <w:i/>
        </w:rPr>
        <w:t>Dzięki rozwojowi biotechnologii mamy</w:t>
      </w:r>
      <w:r w:rsidR="003A1DDF" w:rsidRPr="00BF30F6">
        <w:rPr>
          <w:rFonts w:ascii="Cambria" w:eastAsia="Cambria" w:hAnsi="Cambria" w:cs="Cambria"/>
          <w:i/>
        </w:rPr>
        <w:t xml:space="preserve"> możliwości analizy genomów komórek nowotworowych</w:t>
      </w:r>
      <w:r w:rsidRPr="00BF30F6">
        <w:rPr>
          <w:rFonts w:ascii="Cambria" w:eastAsia="Cambria" w:hAnsi="Cambria" w:cs="Cambria"/>
          <w:i/>
        </w:rPr>
        <w:t>, które pozwalają dobrać najskuteczniejsze leki</w:t>
      </w:r>
      <w:r w:rsidR="00A463FD" w:rsidRPr="00BF30F6">
        <w:rPr>
          <w:rFonts w:ascii="Cambria" w:eastAsia="Cambria" w:hAnsi="Cambria" w:cs="Cambria"/>
          <w:i/>
        </w:rPr>
        <w:t xml:space="preserve"> </w:t>
      </w:r>
      <w:r w:rsidRPr="00BF30F6">
        <w:rPr>
          <w:rFonts w:ascii="Cambria" w:eastAsia="Cambria" w:hAnsi="Cambria" w:cs="Cambria"/>
          <w:i/>
        </w:rPr>
        <w:t xml:space="preserve">bez względu na to, w jakim narządzie </w:t>
      </w:r>
      <w:r w:rsidR="003A1DDF" w:rsidRPr="00BF30F6">
        <w:rPr>
          <w:rFonts w:ascii="Cambria" w:eastAsia="Cambria" w:hAnsi="Cambria" w:cs="Cambria"/>
          <w:i/>
        </w:rPr>
        <w:t>wystąpiła choroba</w:t>
      </w:r>
      <w:r w:rsidRPr="00BF30F6">
        <w:rPr>
          <w:rFonts w:ascii="Cambria" w:eastAsia="Cambria" w:hAnsi="Cambria" w:cs="Cambria"/>
          <w:i/>
        </w:rPr>
        <w:t xml:space="preserve">. Dlatego </w:t>
      </w:r>
      <w:r w:rsidR="003A1DDF" w:rsidRPr="00BF30F6">
        <w:rPr>
          <w:rFonts w:ascii="Cambria" w:eastAsia="Cambria" w:hAnsi="Cambria" w:cs="Cambria"/>
          <w:i/>
        </w:rPr>
        <w:t>leki</w:t>
      </w:r>
      <w:r w:rsidRPr="00BF30F6">
        <w:rPr>
          <w:rFonts w:ascii="Cambria" w:eastAsia="Cambria" w:hAnsi="Cambria" w:cs="Cambria"/>
          <w:i/>
        </w:rPr>
        <w:t xml:space="preserve"> przeznaczon</w:t>
      </w:r>
      <w:r w:rsidR="003A1DDF" w:rsidRPr="00BF30F6">
        <w:rPr>
          <w:rFonts w:ascii="Cambria" w:eastAsia="Cambria" w:hAnsi="Cambria" w:cs="Cambria"/>
          <w:i/>
        </w:rPr>
        <w:t>e</w:t>
      </w:r>
      <w:r w:rsidRPr="00BF30F6">
        <w:rPr>
          <w:rFonts w:ascii="Cambria" w:eastAsia="Cambria" w:hAnsi="Cambria" w:cs="Cambria"/>
          <w:i/>
        </w:rPr>
        <w:t xml:space="preserve"> do stosowania niezależnie od typu czy lokalizacji nowotworu to przyszłość medycyny, do jakiej dąży nowoczesna onkologia</w:t>
      </w:r>
      <w:r w:rsidR="00822A69">
        <w:rPr>
          <w:rFonts w:ascii="Cambria" w:eastAsia="Cambria" w:hAnsi="Cambria" w:cs="Cambria"/>
          <w:i/>
        </w:rPr>
        <w:t xml:space="preserve"> </w:t>
      </w:r>
      <w:r w:rsidRPr="00BF30F6">
        <w:rPr>
          <w:rFonts w:ascii="Cambria" w:eastAsia="Cambria" w:hAnsi="Cambria" w:cs="Cambria"/>
        </w:rPr>
        <w:t>– tłumaczy dr Aleksander Sowa, dyrektor ds. strategii i rozwoju portfolio Roche Polska.</w:t>
      </w:r>
    </w:p>
    <w:p w14:paraId="307B8447" w14:textId="77777777" w:rsidR="00470C0C" w:rsidRPr="00BF30F6" w:rsidRDefault="00470C0C" w:rsidP="00470C0C">
      <w:pPr>
        <w:spacing w:line="276" w:lineRule="auto"/>
        <w:jc w:val="both"/>
        <w:rPr>
          <w:rFonts w:ascii="Cambria" w:eastAsia="Cambria" w:hAnsi="Cambria" w:cs="Cambria"/>
        </w:rPr>
      </w:pPr>
    </w:p>
    <w:p w14:paraId="0D8E668C" w14:textId="77777777" w:rsidR="00470C0C" w:rsidRPr="00BF30F6" w:rsidRDefault="00470C0C" w:rsidP="00470C0C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BF30F6">
        <w:rPr>
          <w:rFonts w:ascii="Cambria" w:eastAsia="Cambria" w:hAnsi="Cambria" w:cs="Cambria"/>
          <w:b/>
        </w:rPr>
        <w:t>Precyzji potrzeba również w diagnostyce</w:t>
      </w:r>
    </w:p>
    <w:p w14:paraId="2B00B8AA" w14:textId="77777777" w:rsidR="00470C0C" w:rsidRPr="00BF30F6" w:rsidRDefault="00470C0C" w:rsidP="00470C0C">
      <w:pPr>
        <w:spacing w:line="276" w:lineRule="auto"/>
        <w:jc w:val="both"/>
        <w:rPr>
          <w:rFonts w:ascii="Cambria" w:eastAsia="Cambria" w:hAnsi="Cambria" w:cs="Cambria"/>
        </w:rPr>
      </w:pPr>
    </w:p>
    <w:p w14:paraId="55B92740" w14:textId="55483B33" w:rsidR="00470C0C" w:rsidRPr="00BF30F6" w:rsidRDefault="003A1DDF" w:rsidP="00B53829">
      <w:pPr>
        <w:spacing w:line="276" w:lineRule="auto"/>
        <w:jc w:val="both"/>
        <w:rPr>
          <w:rFonts w:ascii="Cambria" w:eastAsia="Cambria" w:hAnsi="Cambria" w:cs="Cambria"/>
        </w:rPr>
      </w:pPr>
      <w:r w:rsidRPr="00BF30F6">
        <w:rPr>
          <w:rFonts w:ascii="Cambria" w:eastAsia="Cambria" w:hAnsi="Cambria" w:cs="Cambria"/>
        </w:rPr>
        <w:t xml:space="preserve">Precyzyjne </w:t>
      </w:r>
      <w:r w:rsidR="00A463FD" w:rsidRPr="00BF30F6">
        <w:rPr>
          <w:rFonts w:ascii="Cambria" w:eastAsia="Cambria" w:hAnsi="Cambria" w:cs="Cambria"/>
        </w:rPr>
        <w:t>te</w:t>
      </w:r>
      <w:r w:rsidRPr="00BF30F6">
        <w:rPr>
          <w:rFonts w:ascii="Cambria" w:eastAsia="Cambria" w:hAnsi="Cambria" w:cs="Cambria"/>
        </w:rPr>
        <w:t xml:space="preserve">rapie stają się </w:t>
      </w:r>
      <w:r w:rsidR="00A463FD" w:rsidRPr="00BF30F6">
        <w:rPr>
          <w:rFonts w:ascii="Cambria" w:eastAsia="Cambria" w:hAnsi="Cambria" w:cs="Cambria"/>
        </w:rPr>
        <w:t>rzeczywistością</w:t>
      </w:r>
      <w:r w:rsidRPr="00BF30F6">
        <w:rPr>
          <w:rFonts w:ascii="Cambria" w:eastAsia="Cambria" w:hAnsi="Cambria" w:cs="Cambria"/>
        </w:rPr>
        <w:t xml:space="preserve"> </w:t>
      </w:r>
      <w:r w:rsidR="003468F0" w:rsidRPr="00BF30F6">
        <w:rPr>
          <w:rFonts w:ascii="Cambria" w:eastAsia="Cambria" w:hAnsi="Cambria" w:cs="Cambria"/>
        </w:rPr>
        <w:t>dzięki</w:t>
      </w:r>
      <w:r w:rsidR="00470C0C" w:rsidRPr="00BF30F6">
        <w:rPr>
          <w:rFonts w:ascii="Cambria" w:eastAsia="Cambria" w:hAnsi="Cambria" w:cs="Cambria"/>
        </w:rPr>
        <w:t xml:space="preserve"> precyzyjn</w:t>
      </w:r>
      <w:r w:rsidR="003468F0" w:rsidRPr="00BF30F6">
        <w:rPr>
          <w:rFonts w:ascii="Cambria" w:eastAsia="Cambria" w:hAnsi="Cambria" w:cs="Cambria"/>
        </w:rPr>
        <w:t>ym</w:t>
      </w:r>
      <w:r w:rsidR="00470C0C" w:rsidRPr="00BF30F6">
        <w:rPr>
          <w:rFonts w:ascii="Cambria" w:eastAsia="Cambria" w:hAnsi="Cambria" w:cs="Cambria"/>
        </w:rPr>
        <w:t xml:space="preserve"> </w:t>
      </w:r>
      <w:r w:rsidR="003468F0" w:rsidRPr="00BF30F6">
        <w:rPr>
          <w:rFonts w:ascii="Cambria" w:eastAsia="Cambria" w:hAnsi="Cambria" w:cs="Cambria"/>
        </w:rPr>
        <w:t>badaniom molekularnym w diagnostyce onkologicznej</w:t>
      </w:r>
      <w:r w:rsidR="00470C0C" w:rsidRPr="00BF30F6">
        <w:rPr>
          <w:rFonts w:ascii="Cambria" w:eastAsia="Cambria" w:hAnsi="Cambria" w:cs="Cambria"/>
        </w:rPr>
        <w:t xml:space="preserve">. </w:t>
      </w:r>
      <w:r w:rsidR="00F72E8B" w:rsidRPr="00BF30F6">
        <w:rPr>
          <w:rFonts w:ascii="Cambria" w:eastAsia="Cambria" w:hAnsi="Cambria" w:cs="Cambria"/>
        </w:rPr>
        <w:t xml:space="preserve">Wykrycie fuzji NTRK w przypadku wszystkich nowotworów litych i fuzji ROS1 w </w:t>
      </w:r>
      <w:proofErr w:type="spellStart"/>
      <w:r w:rsidR="00F72E8B" w:rsidRPr="00BF30F6">
        <w:rPr>
          <w:rFonts w:ascii="Cambria" w:eastAsia="Cambria" w:hAnsi="Cambria" w:cs="Cambria"/>
        </w:rPr>
        <w:t>niedrobnokomórkowym</w:t>
      </w:r>
      <w:proofErr w:type="spellEnd"/>
      <w:r w:rsidR="00F72E8B" w:rsidRPr="00BF30F6">
        <w:rPr>
          <w:rFonts w:ascii="Cambria" w:eastAsia="Cambria" w:hAnsi="Cambria" w:cs="Cambria"/>
        </w:rPr>
        <w:t xml:space="preserve"> raku płuca (NDRP) jest niezbędne w kwalifikacji chorych do leczenia </w:t>
      </w:r>
      <w:proofErr w:type="spellStart"/>
      <w:r w:rsidR="00F72E8B" w:rsidRPr="00BF30F6">
        <w:rPr>
          <w:rFonts w:ascii="Cambria" w:eastAsia="Cambria" w:hAnsi="Cambria" w:cs="Cambria"/>
        </w:rPr>
        <w:t>entrektynibem</w:t>
      </w:r>
      <w:proofErr w:type="spellEnd"/>
      <w:r w:rsidR="00F72E8B" w:rsidRPr="00BF30F6">
        <w:rPr>
          <w:rFonts w:ascii="Cambria" w:eastAsia="Cambria" w:hAnsi="Cambria" w:cs="Cambria"/>
        </w:rPr>
        <w:t xml:space="preserve">. W badaniach klinicznych z zastosowaniem </w:t>
      </w:r>
      <w:proofErr w:type="spellStart"/>
      <w:r w:rsidR="00F72E8B" w:rsidRPr="00BF30F6">
        <w:rPr>
          <w:rFonts w:ascii="Cambria" w:eastAsia="Cambria" w:hAnsi="Cambria" w:cs="Cambria"/>
        </w:rPr>
        <w:t>entrektynibu</w:t>
      </w:r>
      <w:proofErr w:type="spellEnd"/>
      <w:r w:rsidR="00F72E8B" w:rsidRPr="00BF30F6">
        <w:rPr>
          <w:rFonts w:ascii="Cambria" w:eastAsia="Cambria" w:hAnsi="Cambria" w:cs="Cambria"/>
        </w:rPr>
        <w:t xml:space="preserve"> fuzje genów identyfikowano metodami sekwencjonowania nowej generacji.</w:t>
      </w:r>
      <w:r w:rsidR="00B53829" w:rsidRPr="00BF30F6">
        <w:rPr>
          <w:shd w:val="clear" w:color="auto" w:fill="FFFFFF"/>
        </w:rPr>
        <w:t xml:space="preserve"> </w:t>
      </w:r>
      <w:r w:rsidR="00B53829" w:rsidRPr="00BF30F6">
        <w:rPr>
          <w:rFonts w:ascii="Cambria" w:eastAsia="Cambria" w:hAnsi="Cambria" w:cs="Cambria"/>
        </w:rPr>
        <w:t xml:space="preserve"> Roche wspólnie z firmą Foundation </w:t>
      </w:r>
      <w:proofErr w:type="spellStart"/>
      <w:r w:rsidR="00B53829" w:rsidRPr="00BF30F6">
        <w:rPr>
          <w:rFonts w:ascii="Cambria" w:eastAsia="Cambria" w:hAnsi="Cambria" w:cs="Cambria"/>
        </w:rPr>
        <w:t>Medicine</w:t>
      </w:r>
      <w:proofErr w:type="spellEnd"/>
      <w:r w:rsidR="00B53829" w:rsidRPr="00BF30F6">
        <w:rPr>
          <w:rFonts w:ascii="Cambria" w:eastAsia="Cambria" w:hAnsi="Cambria" w:cs="Cambria"/>
        </w:rPr>
        <w:t xml:space="preserve"> pracuje nad zaawansowany</w:t>
      </w:r>
      <w:r w:rsidR="00F72E8B" w:rsidRPr="00BF30F6">
        <w:rPr>
          <w:rFonts w:ascii="Cambria" w:eastAsia="Cambria" w:hAnsi="Cambria" w:cs="Cambria"/>
        </w:rPr>
        <w:t>mi</w:t>
      </w:r>
      <w:r w:rsidR="00B53829" w:rsidRPr="00BF30F6">
        <w:rPr>
          <w:rFonts w:ascii="Cambria" w:eastAsia="Cambria" w:hAnsi="Cambria" w:cs="Cambria"/>
        </w:rPr>
        <w:t> test</w:t>
      </w:r>
      <w:r w:rsidR="00F72E8B" w:rsidRPr="00BF30F6">
        <w:rPr>
          <w:rFonts w:ascii="Cambria" w:eastAsia="Cambria" w:hAnsi="Cambria" w:cs="Cambria"/>
        </w:rPr>
        <w:t>ami</w:t>
      </w:r>
      <w:r w:rsidR="00B53829" w:rsidRPr="00BF30F6">
        <w:rPr>
          <w:rFonts w:ascii="Cambria" w:eastAsia="Cambria" w:hAnsi="Cambria" w:cs="Cambria"/>
        </w:rPr>
        <w:t xml:space="preserve"> diagnostyczny</w:t>
      </w:r>
      <w:r w:rsidR="00F72E8B" w:rsidRPr="00BF30F6">
        <w:rPr>
          <w:rFonts w:ascii="Cambria" w:eastAsia="Cambria" w:hAnsi="Cambria" w:cs="Cambria"/>
        </w:rPr>
        <w:t>mi (diagnostyka towarzysząca)</w:t>
      </w:r>
      <w:r w:rsidR="00B53829" w:rsidRPr="00BF30F6">
        <w:rPr>
          <w:rFonts w:ascii="Cambria" w:eastAsia="Cambria" w:hAnsi="Cambria" w:cs="Cambria"/>
        </w:rPr>
        <w:t>, które ułatwią identyfikację chorych</w:t>
      </w:r>
      <w:r w:rsidR="00F72E8B" w:rsidRPr="00BF30F6">
        <w:rPr>
          <w:rFonts w:ascii="Cambria" w:eastAsia="Cambria" w:hAnsi="Cambria" w:cs="Cambria"/>
        </w:rPr>
        <w:t xml:space="preserve"> na nowotwory z</w:t>
      </w:r>
      <w:r w:rsidR="00B53829" w:rsidRPr="00BF30F6">
        <w:rPr>
          <w:rFonts w:ascii="Cambria" w:eastAsia="Cambria" w:hAnsi="Cambria" w:cs="Cambria"/>
        </w:rPr>
        <w:t xml:space="preserve"> fuzj</w:t>
      </w:r>
      <w:r w:rsidR="00F72E8B" w:rsidRPr="00BF30F6">
        <w:rPr>
          <w:rFonts w:ascii="Cambria" w:eastAsia="Cambria" w:hAnsi="Cambria" w:cs="Cambria"/>
        </w:rPr>
        <w:t>ą</w:t>
      </w:r>
      <w:r w:rsidR="00B53829" w:rsidRPr="00BF30F6">
        <w:rPr>
          <w:rFonts w:ascii="Cambria" w:eastAsia="Cambria" w:hAnsi="Cambria" w:cs="Cambria"/>
        </w:rPr>
        <w:t xml:space="preserve"> genów NTRK lub ROS1.</w:t>
      </w:r>
    </w:p>
    <w:p w14:paraId="2D4F99D9" w14:textId="77777777" w:rsidR="00470C0C" w:rsidRPr="00BF30F6" w:rsidRDefault="00470C0C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129E0E9" w14:textId="2DFFB560" w:rsidR="001F5BF1" w:rsidRPr="00BF30F6" w:rsidRDefault="001F5BF1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BF30F6">
        <w:rPr>
          <w:rFonts w:ascii="Cambria" w:eastAsia="Cambria" w:hAnsi="Cambria" w:cs="Cambria"/>
          <w:b/>
        </w:rPr>
        <w:t>Nowotwory z fuzją genów NTRK lub ROS1</w:t>
      </w:r>
    </w:p>
    <w:p w14:paraId="45DDE609" w14:textId="77777777" w:rsidR="001F5BF1" w:rsidRPr="00BF30F6" w:rsidRDefault="001F5BF1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443C281A" w14:textId="3A7FC233" w:rsidR="008E320A" w:rsidRDefault="001F5BF1" w:rsidP="00651D1B">
      <w:pPr>
        <w:spacing w:line="276" w:lineRule="auto"/>
        <w:jc w:val="both"/>
        <w:rPr>
          <w:rFonts w:ascii="Cambria" w:eastAsia="Cambria" w:hAnsi="Cambria" w:cs="Cambria"/>
        </w:rPr>
      </w:pPr>
      <w:r w:rsidRPr="00BF30F6">
        <w:rPr>
          <w:rFonts w:ascii="Cambria" w:eastAsia="Cambria" w:hAnsi="Cambria" w:cs="Cambria"/>
        </w:rPr>
        <w:t>Fuzje genów NTRK  z innymi genami powodują powstanie nieprawidłowych białek TRK, któ</w:t>
      </w:r>
      <w:r w:rsidR="00A463FD" w:rsidRPr="00BF30F6">
        <w:rPr>
          <w:rFonts w:ascii="Cambria" w:eastAsia="Cambria" w:hAnsi="Cambria" w:cs="Cambria"/>
        </w:rPr>
        <w:t>re uruchamiają wewnątrzkomórkową kaskadę sygnałową prowadzącą</w:t>
      </w:r>
      <w:r w:rsidRPr="00BF30F6">
        <w:rPr>
          <w:rFonts w:ascii="Cambria" w:eastAsia="Cambria" w:hAnsi="Cambria" w:cs="Cambria"/>
        </w:rPr>
        <w:t xml:space="preserve"> do rozwoju nowotworu</w:t>
      </w:r>
      <w:r w:rsidR="008E320A" w:rsidRPr="00BF30F6">
        <w:rPr>
          <w:rFonts w:ascii="Cambria" w:eastAsia="Cambria" w:hAnsi="Cambria" w:cs="Cambria"/>
        </w:rPr>
        <w:t>. Fuzje te wykrywane są w ró</w:t>
      </w:r>
      <w:r w:rsidR="009D54FB">
        <w:rPr>
          <w:rFonts w:ascii="Cambria" w:eastAsia="Cambria" w:hAnsi="Cambria" w:cs="Cambria"/>
        </w:rPr>
        <w:t>ż</w:t>
      </w:r>
      <w:r w:rsidR="008E320A" w:rsidRPr="00BF30F6">
        <w:rPr>
          <w:rFonts w:ascii="Cambria" w:eastAsia="Cambria" w:hAnsi="Cambria" w:cs="Cambria"/>
        </w:rPr>
        <w:t>nych nowotworach</w:t>
      </w:r>
      <w:r w:rsidR="004E7A37" w:rsidRPr="00BF30F6">
        <w:rPr>
          <w:rFonts w:ascii="Cambria" w:eastAsia="Cambria" w:hAnsi="Cambria" w:cs="Cambria"/>
        </w:rPr>
        <w:t xml:space="preserve"> i występują w około 0,3% guzów litych</w:t>
      </w:r>
      <w:r w:rsidR="008E320A" w:rsidRPr="00BF30F6">
        <w:rPr>
          <w:rFonts w:ascii="Cambria" w:eastAsia="Cambria" w:hAnsi="Cambria" w:cs="Cambria"/>
        </w:rPr>
        <w:t xml:space="preserve"> </w:t>
      </w:r>
      <w:r w:rsidR="004E7A37" w:rsidRPr="00BF30F6">
        <w:rPr>
          <w:rFonts w:ascii="Cambria" w:eastAsia="Cambria" w:hAnsi="Cambria" w:cs="Cambria"/>
        </w:rPr>
        <w:t>niezależnie od tego w jakim narządzie powstaje choroba, choć częstość ich występowania różni się pomiędzy p</w:t>
      </w:r>
      <w:r w:rsidR="00822A69">
        <w:rPr>
          <w:rFonts w:ascii="Cambria" w:eastAsia="Cambria" w:hAnsi="Cambria" w:cs="Cambria"/>
        </w:rPr>
        <w:t>oszczególnymi typami nowotworów</w:t>
      </w:r>
      <w:r w:rsidR="00627A43">
        <w:rPr>
          <w:rFonts w:ascii="Cambria" w:eastAsia="Cambria" w:hAnsi="Cambria" w:cs="Cambria"/>
        </w:rPr>
        <w:t>[6</w:t>
      </w:r>
      <w:r w:rsidR="0040418D" w:rsidRPr="00BF30F6">
        <w:rPr>
          <w:rFonts w:ascii="Cambria" w:eastAsia="Cambria" w:hAnsi="Cambria" w:cs="Cambria"/>
        </w:rPr>
        <w:t>]</w:t>
      </w:r>
      <w:r w:rsidR="00822A69">
        <w:rPr>
          <w:rFonts w:ascii="Cambria" w:eastAsia="Cambria" w:hAnsi="Cambria" w:cs="Cambria"/>
        </w:rPr>
        <w:t>.</w:t>
      </w:r>
      <w:bookmarkStart w:id="0" w:name="_GoBack"/>
      <w:bookmarkEnd w:id="0"/>
    </w:p>
    <w:p w14:paraId="4B189A39" w14:textId="77777777" w:rsidR="00BF30F6" w:rsidRPr="00BF30F6" w:rsidRDefault="00BF30F6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70995DA1" w14:textId="6192C150" w:rsidR="001F5BF1" w:rsidRPr="00BF30F6" w:rsidRDefault="001F5BF1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BF30F6">
        <w:rPr>
          <w:rFonts w:ascii="Cambria" w:eastAsia="Cambria" w:hAnsi="Cambria" w:cs="Cambria"/>
        </w:rPr>
        <w:t xml:space="preserve">Fuzje genu ROS1 odpowiadają za 1–2% przypadków </w:t>
      </w:r>
      <w:proofErr w:type="spellStart"/>
      <w:r w:rsidRPr="00BF30F6">
        <w:rPr>
          <w:rFonts w:ascii="Cambria" w:eastAsia="Cambria" w:hAnsi="Cambria" w:cs="Cambria"/>
        </w:rPr>
        <w:t>ni</w:t>
      </w:r>
      <w:r w:rsidR="00627A43">
        <w:rPr>
          <w:rFonts w:ascii="Cambria" w:eastAsia="Cambria" w:hAnsi="Cambria" w:cs="Cambria"/>
        </w:rPr>
        <w:t>edrobnokomórkowego</w:t>
      </w:r>
      <w:proofErr w:type="spellEnd"/>
      <w:r w:rsidR="00627A43">
        <w:rPr>
          <w:rFonts w:ascii="Cambria" w:eastAsia="Cambria" w:hAnsi="Cambria" w:cs="Cambria"/>
        </w:rPr>
        <w:t xml:space="preserve"> raka płuca [2</w:t>
      </w:r>
      <w:r w:rsidRPr="00BF30F6">
        <w:rPr>
          <w:rFonts w:ascii="Cambria" w:eastAsia="Cambria" w:hAnsi="Cambria" w:cs="Cambria"/>
        </w:rPr>
        <w:t xml:space="preserve">]. Zalecony właśnie do zatwierdzenia </w:t>
      </w:r>
      <w:proofErr w:type="spellStart"/>
      <w:r w:rsidRPr="00BF30F6">
        <w:rPr>
          <w:rFonts w:ascii="Cambria" w:eastAsia="Cambria" w:hAnsi="Cambria" w:cs="Cambria"/>
        </w:rPr>
        <w:t>entrektynib</w:t>
      </w:r>
      <w:proofErr w:type="spellEnd"/>
      <w:r w:rsidRPr="00BF30F6">
        <w:rPr>
          <w:rFonts w:ascii="Cambria" w:eastAsia="Cambria" w:hAnsi="Cambria" w:cs="Cambria"/>
        </w:rPr>
        <w:t xml:space="preserve"> może blokować aktywność kinazy dla rodziny genów NTRK, a także kinazy dla genu ROS1</w:t>
      </w:r>
      <w:r w:rsidR="004E7A37" w:rsidRPr="00BF30F6">
        <w:rPr>
          <w:rFonts w:ascii="Cambria" w:eastAsia="Cambria" w:hAnsi="Cambria" w:cs="Cambria"/>
        </w:rPr>
        <w:t xml:space="preserve"> i</w:t>
      </w:r>
      <w:r w:rsidRPr="00BF30F6">
        <w:rPr>
          <w:rFonts w:ascii="Cambria" w:eastAsia="Cambria" w:hAnsi="Cambria" w:cs="Cambria"/>
        </w:rPr>
        <w:t xml:space="preserve"> tym samym powodować śmierć komórek nowotworowych</w:t>
      </w:r>
      <w:r w:rsidR="00627A43">
        <w:rPr>
          <w:rFonts w:ascii="Cambria" w:eastAsia="Cambria" w:hAnsi="Cambria" w:cs="Cambria"/>
        </w:rPr>
        <w:t xml:space="preserve"> z obecnością fuzji tych genów[4,5</w:t>
      </w:r>
      <w:r w:rsidRPr="00BF30F6">
        <w:rPr>
          <w:rFonts w:ascii="Cambria" w:eastAsia="Cambria" w:hAnsi="Cambria" w:cs="Cambria"/>
        </w:rPr>
        <w:t>].</w:t>
      </w:r>
    </w:p>
    <w:p w14:paraId="3FD38A4D" w14:textId="77777777" w:rsidR="001F5BF1" w:rsidRDefault="001F5BF1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581D91B" w14:textId="77777777" w:rsidR="001F5BF1" w:rsidRDefault="001F5BF1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4639F1E" w14:textId="3DFC5CD3" w:rsidR="00BE616E" w:rsidRPr="00BE616E" w:rsidRDefault="00BE616E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BE616E">
        <w:rPr>
          <w:rFonts w:ascii="Cambria" w:eastAsia="Cambria" w:hAnsi="Cambria" w:cs="Cambria"/>
          <w:b/>
        </w:rPr>
        <w:t>Ponad 4000 zgonów każdego dnia z powodu raka płuca</w:t>
      </w:r>
    </w:p>
    <w:p w14:paraId="5CDC38BC" w14:textId="77777777" w:rsidR="00BE616E" w:rsidRDefault="00BE616E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6C40A450" w14:textId="412284CD" w:rsidR="007835FC" w:rsidRPr="00BF30F6" w:rsidRDefault="00651D1B" w:rsidP="00651D1B">
      <w:pPr>
        <w:spacing w:line="276" w:lineRule="auto"/>
        <w:jc w:val="both"/>
        <w:rPr>
          <w:rFonts w:ascii="Cambria" w:eastAsia="Cambria" w:hAnsi="Cambria" w:cs="Cambria"/>
        </w:rPr>
      </w:pPr>
      <w:r w:rsidRPr="00BF30F6">
        <w:rPr>
          <w:rFonts w:ascii="Cambria" w:eastAsia="Cambria" w:hAnsi="Cambria" w:cs="Cambria"/>
        </w:rPr>
        <w:t>Rak płuca jest główną przyczyną zgonów związanych z nowotworami na całym świecie</w:t>
      </w:r>
      <w:r w:rsidR="00202F51" w:rsidRPr="00BF30F6">
        <w:rPr>
          <w:rFonts w:ascii="Cambria" w:eastAsia="Cambria" w:hAnsi="Cambria" w:cs="Cambria"/>
        </w:rPr>
        <w:t xml:space="preserve"> </w:t>
      </w:r>
      <w:r w:rsidR="00EE01DC" w:rsidRPr="00BF30F6">
        <w:rPr>
          <w:rFonts w:ascii="Cambria" w:eastAsia="Cambria" w:hAnsi="Cambria" w:cs="Cambria"/>
        </w:rPr>
        <w:t>[</w:t>
      </w:r>
      <w:r w:rsidR="00627A43">
        <w:rPr>
          <w:rFonts w:ascii="Cambria" w:eastAsia="Cambria" w:hAnsi="Cambria" w:cs="Cambria"/>
        </w:rPr>
        <w:t>3</w:t>
      </w:r>
      <w:r w:rsidR="00EE01DC" w:rsidRPr="00BF30F6">
        <w:rPr>
          <w:rFonts w:ascii="Cambria" w:eastAsia="Cambria" w:hAnsi="Cambria" w:cs="Cambria"/>
        </w:rPr>
        <w:t>]</w:t>
      </w:r>
      <w:r w:rsidRPr="00BF30F6">
        <w:rPr>
          <w:rFonts w:ascii="Cambria" w:eastAsia="Cambria" w:hAnsi="Cambria" w:cs="Cambria"/>
        </w:rPr>
        <w:t>. W wyniku tej choroby co roku umiera ponad półtora miliona osób, co oznacza ponad 4000</w:t>
      </w:r>
      <w:r w:rsidR="00EE01DC" w:rsidRPr="00BF30F6">
        <w:rPr>
          <w:rFonts w:ascii="Cambria" w:eastAsia="Cambria" w:hAnsi="Cambria" w:cs="Cambria"/>
        </w:rPr>
        <w:t xml:space="preserve"> zgonów każdego dnia</w:t>
      </w:r>
      <w:r w:rsidR="00202F51" w:rsidRPr="00BF30F6">
        <w:rPr>
          <w:rFonts w:ascii="Cambria" w:eastAsia="Cambria" w:hAnsi="Cambria" w:cs="Cambria"/>
        </w:rPr>
        <w:t xml:space="preserve"> </w:t>
      </w:r>
      <w:r w:rsidR="00627A43">
        <w:rPr>
          <w:rFonts w:ascii="Cambria" w:eastAsia="Cambria" w:hAnsi="Cambria" w:cs="Cambria"/>
        </w:rPr>
        <w:t>[3</w:t>
      </w:r>
      <w:r w:rsidR="00EE01DC" w:rsidRPr="00BF30F6">
        <w:rPr>
          <w:rFonts w:ascii="Cambria" w:eastAsia="Cambria" w:hAnsi="Cambria" w:cs="Cambria"/>
        </w:rPr>
        <w:t>]. Jednocześnie to jeden z głównych obszarów zainteresowania i inwestycji firmy Roche</w:t>
      </w:r>
      <w:r w:rsidR="00A02F8B" w:rsidRPr="00BF30F6">
        <w:rPr>
          <w:rFonts w:ascii="Cambria" w:eastAsia="Cambria" w:hAnsi="Cambria" w:cs="Cambria"/>
        </w:rPr>
        <w:t xml:space="preserve">, która </w:t>
      </w:r>
      <w:r w:rsidR="00A25B34" w:rsidRPr="00BF30F6">
        <w:rPr>
          <w:rFonts w:ascii="Cambria" w:eastAsia="Cambria" w:hAnsi="Cambria" w:cs="Cambria"/>
        </w:rPr>
        <w:t>tworzy</w:t>
      </w:r>
      <w:r w:rsidR="00A02F8B" w:rsidRPr="00BF30F6">
        <w:rPr>
          <w:rFonts w:ascii="Cambria" w:eastAsia="Cambria" w:hAnsi="Cambria" w:cs="Cambria"/>
        </w:rPr>
        <w:t xml:space="preserve"> nowe leki i testy mogące pomóc ludziom dotkniętym tą chorobą</w:t>
      </w:r>
      <w:r w:rsidR="00EE01DC" w:rsidRPr="00BF30F6">
        <w:rPr>
          <w:rFonts w:ascii="Cambria" w:eastAsia="Cambria" w:hAnsi="Cambria" w:cs="Cambria"/>
        </w:rPr>
        <w:t xml:space="preserve">. </w:t>
      </w:r>
      <w:r w:rsidR="00A02F8B" w:rsidRPr="00BF30F6">
        <w:rPr>
          <w:rFonts w:ascii="Cambria" w:eastAsia="Cambria" w:hAnsi="Cambria" w:cs="Cambria"/>
        </w:rPr>
        <w:t>Firma o</w:t>
      </w:r>
      <w:r w:rsidR="00EE01DC" w:rsidRPr="00BF30F6">
        <w:rPr>
          <w:rFonts w:ascii="Cambria" w:eastAsia="Cambria" w:hAnsi="Cambria" w:cs="Cambria"/>
        </w:rPr>
        <w:t xml:space="preserve">becnie ma w swoim portfolio pięć zarejestrowanych leków do stosowania w leczeniu określonych rodzajów raka płuca i jest w trakcie opracowywania ponad dziesięciu leków o działaniu ukierunkowanym na czynniki </w:t>
      </w:r>
      <w:r w:rsidR="00F72E8B" w:rsidRPr="00BF30F6">
        <w:rPr>
          <w:rFonts w:ascii="Cambria" w:eastAsia="Cambria" w:hAnsi="Cambria" w:cs="Cambria"/>
        </w:rPr>
        <w:t xml:space="preserve">molekularne </w:t>
      </w:r>
      <w:r w:rsidR="00EE01DC" w:rsidRPr="00BF30F6">
        <w:rPr>
          <w:rFonts w:ascii="Cambria" w:eastAsia="Cambria" w:hAnsi="Cambria" w:cs="Cambria"/>
        </w:rPr>
        <w:t xml:space="preserve">warunkujące </w:t>
      </w:r>
      <w:r w:rsidR="007835FC" w:rsidRPr="00BF30F6">
        <w:rPr>
          <w:rFonts w:ascii="Cambria" w:eastAsia="Cambria" w:hAnsi="Cambria" w:cs="Cambria"/>
        </w:rPr>
        <w:t xml:space="preserve">rozwój </w:t>
      </w:r>
      <w:r w:rsidR="00F72E8B" w:rsidRPr="00BF30F6">
        <w:rPr>
          <w:rFonts w:ascii="Cambria" w:eastAsia="Cambria" w:hAnsi="Cambria" w:cs="Cambria"/>
        </w:rPr>
        <w:t>raka płuca lub o</w:t>
      </w:r>
      <w:r w:rsidR="00BF4E70">
        <w:rPr>
          <w:rFonts w:ascii="Cambria" w:eastAsia="Cambria" w:hAnsi="Cambria" w:cs="Cambria"/>
        </w:rPr>
        <w:t xml:space="preserve"> działaniu </w:t>
      </w:r>
      <w:r w:rsidR="001F5BF1" w:rsidRPr="00BF30F6">
        <w:rPr>
          <w:rFonts w:ascii="Cambria" w:eastAsia="Cambria" w:hAnsi="Cambria" w:cs="Cambria"/>
        </w:rPr>
        <w:t>wspomag</w:t>
      </w:r>
      <w:r w:rsidR="00EE01DC" w:rsidRPr="00BF30F6">
        <w:rPr>
          <w:rFonts w:ascii="Cambria" w:eastAsia="Cambria" w:hAnsi="Cambria" w:cs="Cambria"/>
        </w:rPr>
        <w:t>ającym układ odpornościowy</w:t>
      </w:r>
      <w:r w:rsidR="001F5BF1" w:rsidRPr="00BF30F6">
        <w:rPr>
          <w:rFonts w:ascii="Cambria" w:eastAsia="Cambria" w:hAnsi="Cambria" w:cs="Cambria"/>
        </w:rPr>
        <w:t xml:space="preserve"> w</w:t>
      </w:r>
      <w:r w:rsidR="00EE01DC" w:rsidRPr="00BF30F6">
        <w:rPr>
          <w:rFonts w:ascii="Cambria" w:eastAsia="Cambria" w:hAnsi="Cambria" w:cs="Cambria"/>
        </w:rPr>
        <w:t xml:space="preserve"> zwalczani</w:t>
      </w:r>
      <w:r w:rsidR="001F5BF1" w:rsidRPr="00BF30F6">
        <w:rPr>
          <w:rFonts w:ascii="Cambria" w:eastAsia="Cambria" w:hAnsi="Cambria" w:cs="Cambria"/>
        </w:rPr>
        <w:t>u</w:t>
      </w:r>
      <w:r w:rsidR="00EE01DC" w:rsidRPr="00BF30F6">
        <w:rPr>
          <w:rFonts w:ascii="Cambria" w:eastAsia="Cambria" w:hAnsi="Cambria" w:cs="Cambria"/>
        </w:rPr>
        <w:t xml:space="preserve"> tej choroby. </w:t>
      </w:r>
    </w:p>
    <w:p w14:paraId="399111DA" w14:textId="77777777" w:rsidR="007835FC" w:rsidRDefault="007835FC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5149ACC3" w14:textId="2D756809" w:rsidR="00651D1B" w:rsidRDefault="00651D1B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127592CE" w14:textId="77777777" w:rsidR="00BE616E" w:rsidRDefault="00BE616E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040F2134" w14:textId="77777777" w:rsidR="00651D1B" w:rsidRPr="00651D1B" w:rsidRDefault="00651D1B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53798927" w14:textId="77777777" w:rsidR="00651D1B" w:rsidRPr="00651D1B" w:rsidRDefault="00651D1B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788F7F05" w14:textId="77777777" w:rsidR="00651D1B" w:rsidRPr="00A463FD" w:rsidRDefault="00651D1B" w:rsidP="00651D1B">
      <w:pPr>
        <w:spacing w:line="276" w:lineRule="auto"/>
        <w:jc w:val="both"/>
        <w:rPr>
          <w:rFonts w:ascii="Cambria" w:eastAsia="Cambria" w:hAnsi="Cambria" w:cs="Cambria"/>
          <w:sz w:val="16"/>
          <w:lang w:val="it-IT"/>
        </w:rPr>
      </w:pPr>
      <w:r w:rsidRPr="00A463FD">
        <w:rPr>
          <w:rFonts w:ascii="Cambria" w:eastAsia="Cambria" w:hAnsi="Cambria" w:cs="Cambria"/>
          <w:sz w:val="16"/>
          <w:lang w:val="it-IT"/>
        </w:rPr>
        <w:t>Piśmiennictwo</w:t>
      </w:r>
    </w:p>
    <w:p w14:paraId="3408EB90" w14:textId="6AB257FF" w:rsidR="00651D1B" w:rsidRPr="00E17585" w:rsidRDefault="00651D1B" w:rsidP="00651D1B">
      <w:pPr>
        <w:spacing w:line="276" w:lineRule="auto"/>
        <w:jc w:val="both"/>
        <w:rPr>
          <w:rFonts w:ascii="Cambria" w:eastAsia="Cambria" w:hAnsi="Cambria" w:cs="Cambria"/>
          <w:sz w:val="16"/>
        </w:rPr>
      </w:pPr>
      <w:r w:rsidRPr="00A463FD">
        <w:rPr>
          <w:rFonts w:ascii="Cambria" w:eastAsia="Cambria" w:hAnsi="Cambria" w:cs="Cambria"/>
          <w:sz w:val="16"/>
          <w:lang w:val="it-IT"/>
        </w:rPr>
        <w:t xml:space="preserve">[1] </w:t>
      </w:r>
      <w:r w:rsidR="00E17585" w:rsidRPr="00E17585">
        <w:rPr>
          <w:rFonts w:ascii="Cambria" w:eastAsia="Cambria" w:hAnsi="Cambria" w:cs="Cambria"/>
          <w:sz w:val="16"/>
          <w:lang w:val="it-IT"/>
        </w:rPr>
        <w:t>https://www.ema.europa.eu/en/documents/smop-initial/chmp-summary-positive-opinion-rozlytrek_en.pdf</w:t>
      </w:r>
      <w:r w:rsidR="00E17585">
        <w:rPr>
          <w:rFonts w:ascii="Cambria" w:eastAsia="Cambria" w:hAnsi="Cambria" w:cs="Cambria"/>
          <w:sz w:val="16"/>
          <w:lang w:val="it-IT"/>
        </w:rPr>
        <w:t xml:space="preserve">; </w:t>
      </w:r>
      <w:r w:rsidR="00E17585" w:rsidRPr="00E17585">
        <w:rPr>
          <w:rFonts w:ascii="Cambria" w:eastAsia="Cambria" w:hAnsi="Cambria" w:cs="Cambria"/>
          <w:sz w:val="16"/>
          <w:lang w:val="it-IT"/>
        </w:rPr>
        <w:t>dostęp z dn. 9 czerwca 2020</w:t>
      </w:r>
    </w:p>
    <w:p w14:paraId="55828434" w14:textId="773B5B1B" w:rsidR="00651D1B" w:rsidRPr="00651D1B" w:rsidRDefault="00627A43" w:rsidP="00651D1B">
      <w:pPr>
        <w:spacing w:line="276" w:lineRule="auto"/>
        <w:jc w:val="both"/>
        <w:rPr>
          <w:rFonts w:ascii="Cambria" w:eastAsia="Cambria" w:hAnsi="Cambria" w:cs="Cambria"/>
          <w:sz w:val="16"/>
          <w:lang w:val="en-US"/>
        </w:rPr>
      </w:pPr>
      <w:r>
        <w:rPr>
          <w:rFonts w:ascii="Cambria" w:eastAsia="Cambria" w:hAnsi="Cambria" w:cs="Cambria"/>
          <w:sz w:val="16"/>
          <w:lang w:val="en-US"/>
        </w:rPr>
        <w:t>[2</w:t>
      </w:r>
      <w:r w:rsidR="00651D1B" w:rsidRPr="00651D1B">
        <w:rPr>
          <w:rFonts w:ascii="Cambria" w:eastAsia="Cambria" w:hAnsi="Cambria" w:cs="Cambria"/>
          <w:sz w:val="16"/>
          <w:lang w:val="en-US"/>
        </w:rPr>
        <w:t xml:space="preserve">]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Doebele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 R et al. Efficacy and Safety of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Entrectinib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 in Locally Advanced or Metastatic ROS1 Fusion-Positive Non-Small Cell Lung Cancer (NSCLC). Presented at: IASLC 19th World Conference on Lung Cancer; September 23-26, 2018; Toronto, Canada. Abstract 13903.</w:t>
      </w:r>
    </w:p>
    <w:p w14:paraId="0B16B3B5" w14:textId="52031092" w:rsidR="00651D1B" w:rsidRPr="00A40EB1" w:rsidRDefault="00627A43" w:rsidP="00651D1B">
      <w:pPr>
        <w:spacing w:line="276" w:lineRule="auto"/>
        <w:jc w:val="both"/>
        <w:rPr>
          <w:rFonts w:ascii="Cambria" w:eastAsia="Cambria" w:hAnsi="Cambria" w:cs="Cambria"/>
          <w:sz w:val="16"/>
          <w:lang w:val="en-US"/>
        </w:rPr>
      </w:pPr>
      <w:r>
        <w:rPr>
          <w:rFonts w:ascii="Cambria" w:eastAsia="Cambria" w:hAnsi="Cambria" w:cs="Cambria"/>
          <w:sz w:val="16"/>
          <w:lang w:val="en-US"/>
        </w:rPr>
        <w:lastRenderedPageBreak/>
        <w:t>[3</w:t>
      </w:r>
      <w:r w:rsidR="00651D1B" w:rsidRPr="00651D1B">
        <w:rPr>
          <w:rFonts w:ascii="Cambria" w:eastAsia="Cambria" w:hAnsi="Cambria" w:cs="Cambria"/>
          <w:sz w:val="16"/>
          <w:lang w:val="en-US"/>
        </w:rPr>
        <w:t xml:space="preserve">] Robinson G, et al. Phase 1/1B trial to assess the activity of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entrectinib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 in children and adolescents with recurrent or refractory solid tumors including central nervous system (CNS) tumors. Presented at: American Society of Clinical Oncology 2019; May 31-Jun 4, 2019; Chicago, USA. </w:t>
      </w:r>
      <w:r w:rsidR="00651D1B" w:rsidRPr="00A40EB1">
        <w:rPr>
          <w:rFonts w:ascii="Cambria" w:eastAsia="Cambria" w:hAnsi="Cambria" w:cs="Cambria"/>
          <w:sz w:val="16"/>
          <w:lang w:val="en-US"/>
        </w:rPr>
        <w:t>Abstract 10009.</w:t>
      </w:r>
    </w:p>
    <w:p w14:paraId="144924AC" w14:textId="09F394CA" w:rsidR="00651D1B" w:rsidRPr="00651D1B" w:rsidRDefault="00627A43" w:rsidP="00651D1B">
      <w:pPr>
        <w:spacing w:line="276" w:lineRule="auto"/>
        <w:jc w:val="both"/>
        <w:rPr>
          <w:rFonts w:ascii="Cambria" w:eastAsia="Cambria" w:hAnsi="Cambria" w:cs="Cambria"/>
          <w:sz w:val="16"/>
          <w:lang w:val="en-US"/>
        </w:rPr>
      </w:pPr>
      <w:r w:rsidRPr="00822A69">
        <w:rPr>
          <w:rFonts w:ascii="Cambria" w:eastAsia="Cambria" w:hAnsi="Cambria" w:cs="Cambria"/>
          <w:sz w:val="16"/>
          <w:lang w:val="en-US"/>
        </w:rPr>
        <w:t>[4</w:t>
      </w:r>
      <w:r w:rsidR="00651D1B" w:rsidRPr="00822A69">
        <w:rPr>
          <w:rFonts w:ascii="Cambria" w:eastAsia="Cambria" w:hAnsi="Cambria" w:cs="Cambria"/>
          <w:sz w:val="16"/>
          <w:lang w:val="en-US"/>
        </w:rPr>
        <w:t xml:space="preserve">] </w:t>
      </w:r>
      <w:proofErr w:type="spellStart"/>
      <w:r w:rsidR="00651D1B" w:rsidRPr="00822A69">
        <w:rPr>
          <w:rFonts w:ascii="Cambria" w:eastAsia="Cambria" w:hAnsi="Cambria" w:cs="Cambria"/>
          <w:sz w:val="16"/>
          <w:lang w:val="en-US"/>
        </w:rPr>
        <w:t>Ahn</w:t>
      </w:r>
      <w:proofErr w:type="spellEnd"/>
      <w:r w:rsidR="00651D1B" w:rsidRPr="00822A69">
        <w:rPr>
          <w:rFonts w:ascii="Cambria" w:eastAsia="Cambria" w:hAnsi="Cambria" w:cs="Cambria"/>
          <w:sz w:val="16"/>
          <w:lang w:val="en-US"/>
        </w:rPr>
        <w:t xml:space="preserve"> M-J, Cho BC, Siena S, et al.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Entrectinib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 in patients with locally advanced or metastatic ROS1 fusion-positive non-small cell lung cancer (NSCLC). Presented at: IASLC 18th World Conference on Lung Cancer; October 15-18, 2017; Yokohama, Japan. Abstract 8564.</w:t>
      </w:r>
    </w:p>
    <w:p w14:paraId="551090A8" w14:textId="7B2DB795" w:rsidR="00651D1B" w:rsidRPr="00651D1B" w:rsidRDefault="00627A43" w:rsidP="00651D1B">
      <w:pPr>
        <w:spacing w:line="276" w:lineRule="auto"/>
        <w:jc w:val="both"/>
        <w:rPr>
          <w:rFonts w:ascii="Cambria" w:eastAsia="Cambria" w:hAnsi="Cambria" w:cs="Cambria"/>
          <w:sz w:val="16"/>
          <w:lang w:val="en-US"/>
        </w:rPr>
      </w:pPr>
      <w:r>
        <w:rPr>
          <w:rFonts w:ascii="Cambria" w:eastAsia="Cambria" w:hAnsi="Cambria" w:cs="Cambria"/>
          <w:sz w:val="16"/>
          <w:lang w:val="en-US"/>
        </w:rPr>
        <w:t>[5</w:t>
      </w:r>
      <w:r w:rsidR="00651D1B" w:rsidRPr="00651D1B">
        <w:rPr>
          <w:rFonts w:ascii="Cambria" w:eastAsia="Cambria" w:hAnsi="Cambria" w:cs="Cambria"/>
          <w:sz w:val="16"/>
          <w:lang w:val="en-US"/>
        </w:rPr>
        <w:t xml:space="preserve">]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Rolfo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, et al.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Entrectinib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: a potent new TRK, ROS1, and ALK inhibitor. Expert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Opin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 </w:t>
      </w:r>
      <w:proofErr w:type="spellStart"/>
      <w:r w:rsidR="00651D1B" w:rsidRPr="00651D1B">
        <w:rPr>
          <w:rFonts w:ascii="Cambria" w:eastAsia="Cambria" w:hAnsi="Cambria" w:cs="Cambria"/>
          <w:sz w:val="16"/>
          <w:lang w:val="en-US"/>
        </w:rPr>
        <w:t>Investig</w:t>
      </w:r>
      <w:proofErr w:type="spellEnd"/>
      <w:r w:rsidR="00651D1B" w:rsidRPr="00651D1B">
        <w:rPr>
          <w:rFonts w:ascii="Cambria" w:eastAsia="Cambria" w:hAnsi="Cambria" w:cs="Cambria"/>
          <w:sz w:val="16"/>
          <w:lang w:val="en-US"/>
        </w:rPr>
        <w:t xml:space="preserve"> Drugs. 2015;24(11):1493-500.</w:t>
      </w:r>
    </w:p>
    <w:p w14:paraId="2E64AF53" w14:textId="74D0D11F" w:rsidR="0040418D" w:rsidRPr="00651D1B" w:rsidRDefault="00627A43" w:rsidP="00651D1B">
      <w:pPr>
        <w:spacing w:line="276" w:lineRule="auto"/>
        <w:jc w:val="both"/>
        <w:rPr>
          <w:rFonts w:ascii="Cambria" w:eastAsia="Cambria" w:hAnsi="Cambria" w:cs="Cambria"/>
          <w:sz w:val="16"/>
          <w:lang w:val="en-US"/>
        </w:rPr>
      </w:pPr>
      <w:r>
        <w:rPr>
          <w:rFonts w:ascii="Cambria" w:eastAsia="Cambria" w:hAnsi="Cambria" w:cs="Cambria"/>
          <w:sz w:val="16"/>
          <w:lang w:val="en-US"/>
        </w:rPr>
        <w:t>[6</w:t>
      </w:r>
      <w:r w:rsidR="0040418D">
        <w:rPr>
          <w:rFonts w:ascii="Cambria" w:eastAsia="Cambria" w:hAnsi="Cambria" w:cs="Cambria"/>
          <w:sz w:val="16"/>
          <w:lang w:val="en-US"/>
        </w:rPr>
        <w:t xml:space="preserve">] </w:t>
      </w:r>
      <w:proofErr w:type="spellStart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>Doebele</w:t>
      </w:r>
      <w:proofErr w:type="spellEnd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 xml:space="preserve"> RC, </w:t>
      </w:r>
      <w:proofErr w:type="spellStart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>Drilon</w:t>
      </w:r>
      <w:proofErr w:type="spellEnd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 xml:space="preserve"> A, Paz-Ares L, et al. </w:t>
      </w:r>
      <w:proofErr w:type="spellStart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>Entrectinib</w:t>
      </w:r>
      <w:proofErr w:type="spellEnd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 xml:space="preserve"> in patients with advanced or metastatic</w:t>
      </w:r>
      <w:r w:rsidR="002831D3" w:rsidRPr="002831D3">
        <w:rPr>
          <w:color w:val="505050"/>
          <w:sz w:val="16"/>
          <w:szCs w:val="16"/>
          <w:shd w:val="clear" w:color="auto" w:fill="FFFFFF"/>
          <w:lang w:val="en-US"/>
        </w:rPr>
        <w:t> NTRK </w:t>
      </w:r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 xml:space="preserve">fusion-positive solid </w:t>
      </w:r>
      <w:proofErr w:type="spellStart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>tumours</w:t>
      </w:r>
      <w:proofErr w:type="spellEnd"/>
      <w:r w:rsidR="002831D3" w:rsidRPr="002831D3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>: integrated analysis of three phase 1–2 trials.</w:t>
      </w:r>
      <w:r w:rsidR="002831D3" w:rsidRPr="002831D3">
        <w:rPr>
          <w:color w:val="505050"/>
          <w:sz w:val="16"/>
          <w:szCs w:val="16"/>
          <w:shd w:val="clear" w:color="auto" w:fill="FFFFFF"/>
          <w:lang w:val="en-US"/>
        </w:rPr>
        <w:t> </w:t>
      </w:r>
      <w:r w:rsidR="002831D3" w:rsidRPr="00BF30F6">
        <w:rPr>
          <w:color w:val="505050"/>
          <w:sz w:val="16"/>
          <w:szCs w:val="16"/>
          <w:shd w:val="clear" w:color="auto" w:fill="FFFFFF"/>
          <w:lang w:val="en-US"/>
        </w:rPr>
        <w:t xml:space="preserve">Lancet </w:t>
      </w:r>
      <w:proofErr w:type="spellStart"/>
      <w:r w:rsidR="002831D3" w:rsidRPr="00BF30F6">
        <w:rPr>
          <w:color w:val="505050"/>
          <w:sz w:val="16"/>
          <w:szCs w:val="16"/>
          <w:shd w:val="clear" w:color="auto" w:fill="FFFFFF"/>
          <w:lang w:val="en-US"/>
        </w:rPr>
        <w:t>Oncol</w:t>
      </w:r>
      <w:proofErr w:type="spellEnd"/>
      <w:r w:rsidR="002831D3" w:rsidRPr="00BF30F6">
        <w:rPr>
          <w:color w:val="505050"/>
          <w:sz w:val="16"/>
          <w:szCs w:val="16"/>
          <w:shd w:val="clear" w:color="auto" w:fill="FFFFFF"/>
          <w:lang w:val="en-US"/>
        </w:rPr>
        <w:t> </w:t>
      </w:r>
      <w:r w:rsidR="002831D3" w:rsidRPr="00BF30F6">
        <w:rPr>
          <w:rStyle w:val="Emphasis"/>
          <w:color w:val="505050"/>
          <w:sz w:val="16"/>
          <w:szCs w:val="16"/>
          <w:shd w:val="clear" w:color="auto" w:fill="FFFFFF"/>
          <w:lang w:val="en-US"/>
        </w:rPr>
        <w:t>2019; 21: 271–82</w:t>
      </w:r>
    </w:p>
    <w:sectPr w:rsidR="0040418D" w:rsidRPr="00651D1B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993" w:right="992" w:bottom="284" w:left="993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CBEF" w14:textId="77777777" w:rsidR="005B3579" w:rsidRDefault="005B3579">
      <w:pPr>
        <w:spacing w:line="240" w:lineRule="auto"/>
      </w:pPr>
      <w:r>
        <w:separator/>
      </w:r>
    </w:p>
  </w:endnote>
  <w:endnote w:type="continuationSeparator" w:id="0">
    <w:p w14:paraId="3B94736C" w14:textId="77777777" w:rsidR="005B3579" w:rsidRDefault="005B3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altName w:val="Cambria Math"/>
    <w:charset w:val="EE"/>
    <w:family w:val="roman"/>
    <w:pitch w:val="variable"/>
    <w:sig w:usb0="00000001" w:usb1="5000E07B" w:usb2="00000000" w:usb3="00000000" w:csb0="0000019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1C54" w14:textId="77777777" w:rsidR="00783FC8" w:rsidRDefault="00727CC1">
    <w:pPr>
      <w:tabs>
        <w:tab w:val="left" w:pos="1305"/>
        <w:tab w:val="center" w:pos="4833"/>
      </w:tabs>
      <w:spacing w:before="360" w:line="240" w:lineRule="auto"/>
      <w:ind w:right="255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2BD0" w14:textId="77777777" w:rsidR="00783FC8" w:rsidRDefault="00783FC8">
    <w:pPr>
      <w:spacing w:before="360" w:line="240" w:lineRule="auto"/>
      <w:ind w:right="25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ABEB8" w14:textId="77777777" w:rsidR="005B3579" w:rsidRDefault="005B3579">
      <w:pPr>
        <w:spacing w:line="240" w:lineRule="auto"/>
      </w:pPr>
      <w:r>
        <w:separator/>
      </w:r>
    </w:p>
  </w:footnote>
  <w:footnote w:type="continuationSeparator" w:id="0">
    <w:p w14:paraId="648F0B6F" w14:textId="77777777" w:rsidR="005B3579" w:rsidRDefault="005B3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2E1F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bookmark=id.30j0zll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DC55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  <w:p w14:paraId="7D058F9A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  <w:p w14:paraId="59630845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8D3"/>
    <w:multiLevelType w:val="hybridMultilevel"/>
    <w:tmpl w:val="C03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C8"/>
    <w:rsid w:val="0000127A"/>
    <w:rsid w:val="000045CB"/>
    <w:rsid w:val="000409EF"/>
    <w:rsid w:val="000A58E0"/>
    <w:rsid w:val="000F7879"/>
    <w:rsid w:val="00110EE8"/>
    <w:rsid w:val="0011287D"/>
    <w:rsid w:val="00117B96"/>
    <w:rsid w:val="0015780B"/>
    <w:rsid w:val="0018293C"/>
    <w:rsid w:val="00184A19"/>
    <w:rsid w:val="00191A74"/>
    <w:rsid w:val="001B272A"/>
    <w:rsid w:val="001E5785"/>
    <w:rsid w:val="001F03F1"/>
    <w:rsid w:val="001F5BF1"/>
    <w:rsid w:val="00202F51"/>
    <w:rsid w:val="00202FA5"/>
    <w:rsid w:val="002412FE"/>
    <w:rsid w:val="0024277A"/>
    <w:rsid w:val="002453CB"/>
    <w:rsid w:val="00251572"/>
    <w:rsid w:val="002831D3"/>
    <w:rsid w:val="003468F0"/>
    <w:rsid w:val="00355535"/>
    <w:rsid w:val="003A1749"/>
    <w:rsid w:val="003A1DDF"/>
    <w:rsid w:val="003A5504"/>
    <w:rsid w:val="003C1494"/>
    <w:rsid w:val="003C2CBD"/>
    <w:rsid w:val="0040418D"/>
    <w:rsid w:val="0042666C"/>
    <w:rsid w:val="00432FE7"/>
    <w:rsid w:val="00465361"/>
    <w:rsid w:val="00470C0C"/>
    <w:rsid w:val="00471738"/>
    <w:rsid w:val="00480AF9"/>
    <w:rsid w:val="00497696"/>
    <w:rsid w:val="004A0126"/>
    <w:rsid w:val="004B7B0B"/>
    <w:rsid w:val="004D56BA"/>
    <w:rsid w:val="004E7A37"/>
    <w:rsid w:val="004F1EE8"/>
    <w:rsid w:val="00562988"/>
    <w:rsid w:val="005929A9"/>
    <w:rsid w:val="005B3579"/>
    <w:rsid w:val="005E0B44"/>
    <w:rsid w:val="005F40D4"/>
    <w:rsid w:val="00627A43"/>
    <w:rsid w:val="00651D1B"/>
    <w:rsid w:val="00681B4C"/>
    <w:rsid w:val="006E7342"/>
    <w:rsid w:val="006F0856"/>
    <w:rsid w:val="007026AF"/>
    <w:rsid w:val="00727CC1"/>
    <w:rsid w:val="007831D6"/>
    <w:rsid w:val="007835FC"/>
    <w:rsid w:val="00783FC8"/>
    <w:rsid w:val="00790776"/>
    <w:rsid w:val="00821097"/>
    <w:rsid w:val="00822A69"/>
    <w:rsid w:val="0089666E"/>
    <w:rsid w:val="008C6390"/>
    <w:rsid w:val="008C6C6A"/>
    <w:rsid w:val="008E320A"/>
    <w:rsid w:val="008E3F6C"/>
    <w:rsid w:val="008E601A"/>
    <w:rsid w:val="009132CA"/>
    <w:rsid w:val="009505FE"/>
    <w:rsid w:val="009710DE"/>
    <w:rsid w:val="009731DA"/>
    <w:rsid w:val="009D54FB"/>
    <w:rsid w:val="00A02F8B"/>
    <w:rsid w:val="00A12E1B"/>
    <w:rsid w:val="00A25B34"/>
    <w:rsid w:val="00A40EB1"/>
    <w:rsid w:val="00A463FD"/>
    <w:rsid w:val="00A574C4"/>
    <w:rsid w:val="00A727FB"/>
    <w:rsid w:val="00A933AD"/>
    <w:rsid w:val="00AA2608"/>
    <w:rsid w:val="00AA69F6"/>
    <w:rsid w:val="00AC339C"/>
    <w:rsid w:val="00AD0E31"/>
    <w:rsid w:val="00B53829"/>
    <w:rsid w:val="00B61838"/>
    <w:rsid w:val="00BA12CC"/>
    <w:rsid w:val="00BE616E"/>
    <w:rsid w:val="00BF30F6"/>
    <w:rsid w:val="00BF4E70"/>
    <w:rsid w:val="00C12399"/>
    <w:rsid w:val="00C17F09"/>
    <w:rsid w:val="00C40DEC"/>
    <w:rsid w:val="00CC266E"/>
    <w:rsid w:val="00D01172"/>
    <w:rsid w:val="00D47F7D"/>
    <w:rsid w:val="00D7792E"/>
    <w:rsid w:val="00DD276D"/>
    <w:rsid w:val="00DF5367"/>
    <w:rsid w:val="00E17585"/>
    <w:rsid w:val="00E4489B"/>
    <w:rsid w:val="00E97FCE"/>
    <w:rsid w:val="00EA6031"/>
    <w:rsid w:val="00EE01DC"/>
    <w:rsid w:val="00EF0FFC"/>
    <w:rsid w:val="00F2607E"/>
    <w:rsid w:val="00F3605A"/>
    <w:rsid w:val="00F53551"/>
    <w:rsid w:val="00F72E8B"/>
    <w:rsid w:val="00FC7C0A"/>
    <w:rsid w:val="00FD3DC6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317"/>
  <w15:docId w15:val="{B54F8B91-5692-4E86-9063-B267B1A6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lang w:eastAsia="de-DE"/>
    </w:rPr>
  </w:style>
  <w:style w:type="paragraph" w:styleId="Heading1">
    <w:name w:val="heading 1"/>
    <w:basedOn w:val="Normal"/>
    <w:next w:val="Normal"/>
    <w:qFormat/>
    <w:pPr>
      <w:keepNext/>
      <w:ind w:left="709" w:hanging="709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E94D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Briefkopf"/>
    <w:link w:val="FooterChar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NormalIndent">
    <w:name w:val="Normal Indent"/>
    <w:basedOn w:val="Normal"/>
    <w:pPr>
      <w:ind w:left="708"/>
    </w:pPr>
  </w:style>
  <w:style w:type="paragraph" w:customStyle="1" w:styleId="StandardohneAbstand">
    <w:name w:val="Standard ohne Abstand"/>
    <w:basedOn w:val="Normal"/>
  </w:style>
  <w:style w:type="paragraph" w:customStyle="1" w:styleId="Tabelle">
    <w:name w:val="Tabelle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I-Text">
    <w:name w:val="PI-Text"/>
    <w:basedOn w:val="Normal"/>
    <w:rsid w:val="00E94D82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C97B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line="240" w:lineRule="auto"/>
    </w:pPr>
    <w:rPr>
      <w:sz w:val="16"/>
    </w:rPr>
  </w:style>
  <w:style w:type="character" w:customStyle="1" w:styleId="FooterChar">
    <w:name w:val="Footer Char"/>
    <w:link w:val="Footer"/>
    <w:rsid w:val="00A10782"/>
    <w:rPr>
      <w:rFonts w:ascii="Arial" w:hAnsi="Arial"/>
      <w:sz w:val="12"/>
      <w:szCs w:val="22"/>
      <w:lang w:val="en-US" w:eastAsia="de-DE" w:bidi="ar-SA"/>
    </w:rPr>
  </w:style>
  <w:style w:type="paragraph" w:customStyle="1" w:styleId="NormalmitAbstand">
    <w:name w:val="Normal mit Abstand"/>
    <w:basedOn w:val="Normal"/>
    <w:pPr>
      <w:spacing w:after="240" w:line="240" w:lineRule="auto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1C66F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6A00DF"/>
    <w:pPr>
      <w:widowControl w:val="0"/>
      <w:autoSpaceDE w:val="0"/>
      <w:autoSpaceDN w:val="0"/>
      <w:adjustRightInd w:val="0"/>
      <w:spacing w:line="360" w:lineRule="exact"/>
    </w:pPr>
    <w:rPr>
      <w:snapToGrid w:val="0"/>
      <w:sz w:val="24"/>
      <w:szCs w:val="24"/>
      <w:lang w:eastAsia="pl-PL"/>
    </w:rPr>
  </w:style>
  <w:style w:type="paragraph" w:customStyle="1" w:styleId="Style8">
    <w:name w:val="Style8"/>
    <w:basedOn w:val="Normal"/>
    <w:rsid w:val="006A00DF"/>
    <w:pPr>
      <w:widowControl w:val="0"/>
      <w:autoSpaceDE w:val="0"/>
      <w:autoSpaceDN w:val="0"/>
      <w:adjustRightInd w:val="0"/>
      <w:spacing w:line="240" w:lineRule="auto"/>
    </w:pPr>
    <w:rPr>
      <w:snapToGrid w:val="0"/>
      <w:sz w:val="24"/>
      <w:szCs w:val="24"/>
      <w:lang w:eastAsia="pl-PL"/>
    </w:rPr>
  </w:style>
  <w:style w:type="character" w:customStyle="1" w:styleId="FontStyle17">
    <w:name w:val="Font Style17"/>
    <w:rsid w:val="006A00DF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rsid w:val="006A00DF"/>
    <w:rPr>
      <w:rFonts w:ascii="Arial" w:hAnsi="Arial" w:cs="Arial"/>
      <w:sz w:val="22"/>
      <w:szCs w:val="22"/>
    </w:rPr>
  </w:style>
  <w:style w:type="character" w:customStyle="1" w:styleId="article-text">
    <w:name w:val="article-text"/>
    <w:basedOn w:val="DefaultParagraphFont"/>
    <w:rsid w:val="006A00DF"/>
  </w:style>
  <w:style w:type="paragraph" w:customStyle="1" w:styleId="Subject">
    <w:name w:val="Subject"/>
    <w:basedOn w:val="Normal"/>
    <w:rsid w:val="00A83608"/>
    <w:pPr>
      <w:widowControl w:val="0"/>
      <w:spacing w:line="260" w:lineRule="atLeast"/>
      <w:ind w:left="11"/>
    </w:pPr>
    <w:rPr>
      <w:rFonts w:ascii="Minion" w:hAnsi="Minion"/>
      <w:b/>
      <w:sz w:val="24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A83608"/>
    <w:pPr>
      <w:spacing w:line="240" w:lineRule="auto"/>
    </w:pPr>
    <w:rPr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semiHidden/>
    <w:rsid w:val="00A83608"/>
    <w:rPr>
      <w:rFonts w:ascii="Arial" w:hAnsi="Arial"/>
      <w:lang w:val="en-GB" w:eastAsia="en-GB" w:bidi="ar-SA"/>
    </w:rPr>
  </w:style>
  <w:style w:type="character" w:styleId="EndnoteReference">
    <w:name w:val="endnote reference"/>
    <w:semiHidden/>
    <w:rsid w:val="00A83608"/>
    <w:rPr>
      <w:rFonts w:cs="Times New Roman"/>
      <w:vertAlign w:val="superscript"/>
    </w:rPr>
  </w:style>
  <w:style w:type="character" w:styleId="CommentReference">
    <w:name w:val="annotation reference"/>
    <w:semiHidden/>
    <w:rsid w:val="005E4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4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46D7"/>
    <w:rPr>
      <w:b/>
      <w:bCs/>
    </w:rPr>
  </w:style>
  <w:style w:type="paragraph" w:styleId="NormalWeb">
    <w:name w:val="Normal (Web)"/>
    <w:basedOn w:val="Normal"/>
    <w:uiPriority w:val="99"/>
    <w:unhideWhenUsed/>
    <w:rsid w:val="00E9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FootnoteReference">
    <w:name w:val="footnote reference"/>
    <w:rsid w:val="00E934BE"/>
    <w:rPr>
      <w:vertAlign w:val="superscript"/>
    </w:rPr>
  </w:style>
  <w:style w:type="paragraph" w:styleId="FootnoteText">
    <w:name w:val="footnote text"/>
    <w:basedOn w:val="Normal"/>
    <w:link w:val="FootnoteTextChar"/>
    <w:rsid w:val="00D02BE4"/>
    <w:rPr>
      <w:sz w:val="20"/>
      <w:szCs w:val="20"/>
    </w:rPr>
  </w:style>
  <w:style w:type="character" w:customStyle="1" w:styleId="FootnoteTextChar">
    <w:name w:val="Footnote Text Char"/>
    <w:link w:val="FootnoteText"/>
    <w:rsid w:val="00D02BE4"/>
    <w:rPr>
      <w:rFonts w:ascii="Arial" w:hAnsi="Arial"/>
      <w:lang w:val="de-DE" w:eastAsia="de-DE"/>
    </w:rPr>
  </w:style>
  <w:style w:type="character" w:customStyle="1" w:styleId="A2">
    <w:name w:val="A2"/>
    <w:uiPriority w:val="99"/>
    <w:rsid w:val="00D02BE4"/>
    <w:rPr>
      <w:rFonts w:cs="Minion Pro"/>
      <w:color w:val="000000"/>
      <w:sz w:val="18"/>
      <w:szCs w:val="18"/>
    </w:rPr>
  </w:style>
  <w:style w:type="character" w:styleId="FollowedHyperlink">
    <w:name w:val="FollowedHyperlink"/>
    <w:rsid w:val="00691B19"/>
    <w:rPr>
      <w:color w:val="800080"/>
      <w:u w:val="single"/>
    </w:rPr>
  </w:style>
  <w:style w:type="paragraph" w:customStyle="1" w:styleId="6Footnote">
    <w:name w:val="(6) Footnote"/>
    <w:basedOn w:val="Normal"/>
    <w:autoRedefine/>
    <w:qFormat/>
    <w:rsid w:val="004253DC"/>
    <w:pPr>
      <w:widowControl w:val="0"/>
      <w:spacing w:line="380" w:lineRule="atLeast"/>
    </w:pPr>
    <w:rPr>
      <w:rFonts w:ascii="Minion" w:hAnsi="Minion"/>
      <w:noProof/>
      <w:sz w:val="20"/>
      <w:szCs w:val="20"/>
      <w:lang w:eastAsia="ru-RU"/>
    </w:rPr>
  </w:style>
  <w:style w:type="character" w:customStyle="1" w:styleId="nlmsource">
    <w:name w:val="nlm_source"/>
    <w:rsid w:val="007E4ADB"/>
  </w:style>
  <w:style w:type="character" w:customStyle="1" w:styleId="HeaderChar">
    <w:name w:val="Header Char"/>
    <w:basedOn w:val="DefaultParagraphFont"/>
    <w:link w:val="Header"/>
    <w:uiPriority w:val="99"/>
    <w:rsid w:val="008C3BDB"/>
    <w:rPr>
      <w:rFonts w:ascii="Arial" w:hAnsi="Arial"/>
      <w:sz w:val="22"/>
      <w:szCs w:val="22"/>
      <w:lang w:val="de-DE" w:eastAsia="de-DE"/>
    </w:rPr>
  </w:style>
  <w:style w:type="table" w:styleId="TableGrid">
    <w:name w:val="Table Grid"/>
    <w:basedOn w:val="TableNormal"/>
    <w:rsid w:val="00DD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TableNormal"/>
    <w:uiPriority w:val="46"/>
    <w:rsid w:val="00DD42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Podsis rysunku,BulletC"/>
    <w:basedOn w:val="Normal"/>
    <w:link w:val="ListParagraphChar"/>
    <w:uiPriority w:val="34"/>
    <w:qFormat/>
    <w:rsid w:val="00783353"/>
    <w:pPr>
      <w:ind w:left="720"/>
      <w:contextualSpacing/>
    </w:pPr>
  </w:style>
  <w:style w:type="character" w:customStyle="1" w:styleId="ListParagraphChar">
    <w:name w:val="List Paragraph Char"/>
    <w:aliases w:val="Podsis rysunku Char,BulletC Char"/>
    <w:link w:val="ListParagraph"/>
    <w:uiPriority w:val="34"/>
    <w:locked/>
    <w:rsid w:val="00E86632"/>
    <w:rPr>
      <w:rFonts w:ascii="Arial" w:hAnsi="Arial"/>
      <w:sz w:val="22"/>
      <w:szCs w:val="22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E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3C2CBD"/>
    <w:pPr>
      <w:spacing w:line="240" w:lineRule="auto"/>
    </w:pPr>
    <w:rPr>
      <w:lang w:eastAsia="de-DE"/>
    </w:rPr>
  </w:style>
  <w:style w:type="character" w:styleId="Emphasis">
    <w:name w:val="Emphasis"/>
    <w:basedOn w:val="DefaultParagraphFont"/>
    <w:uiPriority w:val="20"/>
    <w:qFormat/>
    <w:rsid w:val="00283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dh8hyBUsxx1ybtj8SB9LwCCRQ==">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Przyjalkowska</dc:creator>
  <cp:keywords/>
  <dc:description/>
  <cp:lastModifiedBy>Weronika Rudecka</cp:lastModifiedBy>
  <cp:revision>3</cp:revision>
  <dcterms:created xsi:type="dcterms:W3CDTF">2020-06-09T13:30:00Z</dcterms:created>
  <dcterms:modified xsi:type="dcterms:W3CDTF">2020-06-09T13:32:00Z</dcterms:modified>
</cp:coreProperties>
</file>